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9F">
        <w:rPr>
          <w:rFonts w:ascii="Times New Roman" w:hAnsi="Times New Roman" w:cs="Times New Roman"/>
          <w:b/>
          <w:i/>
          <w:sz w:val="28"/>
          <w:szCs w:val="28"/>
        </w:rPr>
        <w:t>Задача 6</w:t>
      </w: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sz w:val="24"/>
          <w:szCs w:val="24"/>
        </w:rPr>
        <w:t xml:space="preserve">Определите инвестиционную стоимость бизнеса ОАО «Сура», осуществляющую свою деятельность в области телекоммуникаций, методом дисконтирования денежных потоков (доходный подход). Для этого выполните поэтапно алгоритм реализации метода. </w:t>
      </w: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sz w:val="24"/>
          <w:szCs w:val="24"/>
        </w:rPr>
        <w:t>Исходные данные для решения задачи приведены ниже.</w:t>
      </w:r>
    </w:p>
    <w:p w:rsidR="00F1269F" w:rsidRPr="00F1269F" w:rsidRDefault="00F1269F" w:rsidP="00F1269F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sz w:val="24"/>
          <w:szCs w:val="24"/>
        </w:rPr>
        <w:t xml:space="preserve">Результатом анализа финансовых отчетов ОАО «Сура» стал прогноз ее будущих денежных потоков на 8-летнем прогнозном периоде. </w:t>
      </w: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sz w:val="24"/>
          <w:szCs w:val="24"/>
        </w:rPr>
        <w:t>Период прогнозного периода совпадает с инвестиционным планом компании, который содержит план капитальных вложений и инвестиций в прирост чистого оборотного капитал.</w:t>
      </w:r>
    </w:p>
    <w:p w:rsidR="00F1269F" w:rsidRPr="00F1269F" w:rsidRDefault="00F1269F" w:rsidP="00F1269F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sz w:val="24"/>
          <w:szCs w:val="24"/>
        </w:rPr>
        <w:t xml:space="preserve">Темп прироста выручки ОАО «Сура» определены на основании данных о прогнозном развитии отрасли телекоммуникаций (внешние данные), а также с учетом её программы снижения издержек (внутренние данные) и представлены в таблице 1. </w:t>
      </w:r>
      <w:bookmarkStart w:id="0" w:name="_Ref336675300"/>
    </w:p>
    <w:p w:rsidR="00F1269F" w:rsidRPr="00F1269F" w:rsidRDefault="00F1269F" w:rsidP="00F1269F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69F" w:rsidRPr="00F1269F" w:rsidRDefault="00F1269F" w:rsidP="00F1269F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F1269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Таблица</w:t>
      </w:r>
      <w:bookmarkEnd w:id="0"/>
      <w:r w:rsidRPr="00F1269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1 – Динамика темпов роста выручки и рентабельности</w:t>
      </w:r>
    </w:p>
    <w:p w:rsidR="00F1269F" w:rsidRPr="00F1269F" w:rsidRDefault="00F1269F" w:rsidP="00F1269F">
      <w:pPr>
        <w:spacing w:after="0"/>
        <w:ind w:firstLine="567"/>
        <w:rPr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7"/>
        <w:gridCol w:w="1000"/>
        <w:gridCol w:w="1001"/>
        <w:gridCol w:w="999"/>
        <w:gridCol w:w="999"/>
        <w:gridCol w:w="999"/>
        <w:gridCol w:w="1001"/>
        <w:gridCol w:w="999"/>
        <w:gridCol w:w="999"/>
      </w:tblGrid>
      <w:tr w:rsidR="00F1269F" w:rsidRPr="00F1269F" w:rsidTr="00AC3214">
        <w:trPr>
          <w:jc w:val="center"/>
        </w:trPr>
        <w:tc>
          <w:tcPr>
            <w:tcW w:w="942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/>
              </w:rPr>
            </w:pPr>
            <w:r w:rsidRPr="00F1269F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508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508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6 год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7 год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8 год</w:t>
            </w:r>
          </w:p>
        </w:tc>
      </w:tr>
      <w:tr w:rsidR="00F1269F" w:rsidRPr="00F1269F" w:rsidTr="00AC3214">
        <w:trPr>
          <w:jc w:val="center"/>
        </w:trPr>
        <w:tc>
          <w:tcPr>
            <w:tcW w:w="942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Темп прироста выручки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23,3 %</w:t>
            </w:r>
          </w:p>
        </w:tc>
        <w:tc>
          <w:tcPr>
            <w:tcW w:w="508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20,9 %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20,1 %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15,5 %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15,0 %</w:t>
            </w:r>
          </w:p>
        </w:tc>
        <w:tc>
          <w:tcPr>
            <w:tcW w:w="508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14,8 %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14,7 %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23,3 %</w:t>
            </w:r>
          </w:p>
        </w:tc>
      </w:tr>
      <w:tr w:rsidR="00F1269F" w:rsidRPr="00F1269F" w:rsidTr="00AC3214">
        <w:trPr>
          <w:jc w:val="center"/>
        </w:trPr>
        <w:tc>
          <w:tcPr>
            <w:tcW w:w="942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Рентабельность</w:t>
            </w:r>
          </w:p>
          <w:p w:rsidR="00F1269F" w:rsidRPr="00F1269F" w:rsidRDefault="00F1269F" w:rsidP="00F1269F">
            <w:pPr>
              <w:spacing w:after="0" w:line="240" w:lineRule="auto"/>
              <w:ind w:firstLine="57"/>
              <w:rPr>
                <w:rFonts w:ascii="Times New Roman" w:hAnsi="Times New Roman" w:cs="Times New Roman"/>
              </w:rPr>
            </w:pPr>
            <w:r w:rsidRPr="00F1269F">
              <w:rPr>
                <w:rFonts w:ascii="Times New Roman" w:hAnsi="Times New Roman" w:cs="Times New Roman"/>
              </w:rPr>
              <w:t>операционной деятельности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269F">
              <w:rPr>
                <w:rFonts w:ascii="Times New Roman" w:hAnsi="Times New Roman" w:cs="Times New Roman"/>
                <w:lang w:eastAsia="ru-RU"/>
              </w:rPr>
              <w:t>15 %</w:t>
            </w:r>
          </w:p>
        </w:tc>
        <w:tc>
          <w:tcPr>
            <w:tcW w:w="508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269F">
              <w:rPr>
                <w:rFonts w:ascii="Times New Roman" w:hAnsi="Times New Roman" w:cs="Times New Roman"/>
                <w:lang w:eastAsia="ru-RU"/>
              </w:rPr>
              <w:t>16 %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269F">
              <w:rPr>
                <w:rFonts w:ascii="Times New Roman" w:hAnsi="Times New Roman" w:cs="Times New Roman"/>
                <w:lang w:eastAsia="ru-RU"/>
              </w:rPr>
              <w:t>18 %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269F">
              <w:rPr>
                <w:rFonts w:ascii="Times New Roman" w:hAnsi="Times New Roman" w:cs="Times New Roman"/>
                <w:lang w:eastAsia="ru-RU"/>
              </w:rPr>
              <w:t>20 %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269F">
              <w:rPr>
                <w:rFonts w:ascii="Times New Roman" w:hAnsi="Times New Roman" w:cs="Times New Roman"/>
                <w:lang w:eastAsia="ru-RU"/>
              </w:rPr>
              <w:t>20 %</w:t>
            </w:r>
          </w:p>
        </w:tc>
        <w:tc>
          <w:tcPr>
            <w:tcW w:w="508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269F">
              <w:rPr>
                <w:rFonts w:ascii="Times New Roman" w:hAnsi="Times New Roman" w:cs="Times New Roman"/>
                <w:lang w:eastAsia="ru-RU"/>
              </w:rPr>
              <w:t>21 %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269F">
              <w:rPr>
                <w:rFonts w:ascii="Times New Roman" w:hAnsi="Times New Roman" w:cs="Times New Roman"/>
                <w:lang w:eastAsia="ru-RU"/>
              </w:rPr>
              <w:t>22 %</w:t>
            </w:r>
          </w:p>
        </w:tc>
        <w:tc>
          <w:tcPr>
            <w:tcW w:w="507" w:type="pct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269F">
              <w:rPr>
                <w:rFonts w:ascii="Times New Roman" w:hAnsi="Times New Roman" w:cs="Times New Roman"/>
                <w:lang w:eastAsia="ru-RU"/>
              </w:rPr>
              <w:t>23 %</w:t>
            </w:r>
          </w:p>
        </w:tc>
      </w:tr>
    </w:tbl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sz w:val="24"/>
          <w:szCs w:val="24"/>
        </w:rPr>
        <w:t>В таблице 2 представлены значения для расчета денежного потока ОАО «Сура». Расчет денежного потока производится по формуле):</w:t>
      </w: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69F" w:rsidRPr="003C31B9" w:rsidRDefault="00F1269F" w:rsidP="00F1269F">
      <w:pPr>
        <w:tabs>
          <w:tab w:val="center" w:pos="5179"/>
          <w:tab w:val="left" w:pos="835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i/>
          <w:sz w:val="24"/>
          <w:szCs w:val="24"/>
          <w:lang w:val="fr-FR"/>
        </w:rPr>
        <w:t xml:space="preserve">FCFF = EBIT (1 –T) – (CE – D) – </w:t>
      </w:r>
      <w:r w:rsidRPr="00F1269F">
        <w:rPr>
          <w:rFonts w:ascii="Times New Roman" w:hAnsi="Times New Roman" w:cs="Times New Roman"/>
          <w:i/>
          <w:sz w:val="24"/>
          <w:szCs w:val="24"/>
        </w:rPr>
        <w:sym w:font="Symbol" w:char="F044"/>
      </w:r>
      <w:r w:rsidRPr="00F1269F">
        <w:rPr>
          <w:rFonts w:ascii="Times New Roman" w:hAnsi="Times New Roman" w:cs="Times New Roman"/>
          <w:i/>
          <w:sz w:val="24"/>
          <w:szCs w:val="24"/>
          <w:lang w:val="fr-FR"/>
        </w:rPr>
        <w:t>NCWC</w:t>
      </w:r>
      <w:r w:rsidRPr="003C31B9">
        <w:rPr>
          <w:rFonts w:ascii="Times New Roman" w:hAnsi="Times New Roman" w:cs="Times New Roman"/>
          <w:sz w:val="24"/>
          <w:szCs w:val="24"/>
        </w:rPr>
        <w:t xml:space="preserve">,          </w:t>
      </w:r>
      <w:r w:rsidR="00C15680" w:rsidRPr="003C31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C31B9">
        <w:rPr>
          <w:rFonts w:ascii="Times New Roman" w:hAnsi="Times New Roman" w:cs="Times New Roman"/>
          <w:sz w:val="24"/>
          <w:szCs w:val="24"/>
        </w:rPr>
        <w:t xml:space="preserve">     (</w:t>
      </w:r>
      <w:r w:rsidR="00C15680" w:rsidRPr="003C31B9">
        <w:rPr>
          <w:rFonts w:ascii="Times New Roman" w:hAnsi="Times New Roman" w:cs="Times New Roman"/>
          <w:sz w:val="24"/>
          <w:szCs w:val="24"/>
        </w:rPr>
        <w:t>1</w:t>
      </w:r>
      <w:r w:rsidRPr="003C31B9">
        <w:rPr>
          <w:rFonts w:ascii="Times New Roman" w:hAnsi="Times New Roman" w:cs="Times New Roman"/>
          <w:sz w:val="24"/>
          <w:szCs w:val="24"/>
        </w:rPr>
        <w:t>)</w:t>
      </w: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sz w:val="24"/>
          <w:szCs w:val="24"/>
        </w:rPr>
        <w:t xml:space="preserve">где </w:t>
      </w:r>
      <w:r w:rsidRPr="00F1269F">
        <w:rPr>
          <w:rFonts w:ascii="Times New Roman" w:hAnsi="Times New Roman" w:cs="Times New Roman"/>
          <w:i/>
          <w:sz w:val="24"/>
          <w:szCs w:val="24"/>
        </w:rPr>
        <w:t>EBIT</w:t>
      </w:r>
      <w:r w:rsidRPr="00F1269F">
        <w:rPr>
          <w:rFonts w:ascii="Times New Roman" w:hAnsi="Times New Roman" w:cs="Times New Roman"/>
          <w:sz w:val="24"/>
          <w:szCs w:val="24"/>
        </w:rPr>
        <w:t xml:space="preserve"> – операционная прибыль (прибыль до выплаты процентов по обязательствам и до выплаты налогов);</w:t>
      </w: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i/>
          <w:sz w:val="24"/>
          <w:szCs w:val="24"/>
        </w:rPr>
        <w:t>T</w:t>
      </w:r>
      <w:r w:rsidRPr="00F1269F">
        <w:rPr>
          <w:rFonts w:ascii="Times New Roman" w:hAnsi="Times New Roman" w:cs="Times New Roman"/>
          <w:sz w:val="24"/>
          <w:szCs w:val="24"/>
        </w:rPr>
        <w:t xml:space="preserve"> – ставка налога на прибыль;</w:t>
      </w: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i/>
          <w:sz w:val="24"/>
          <w:szCs w:val="24"/>
          <w:lang w:val="fr-FR"/>
        </w:rPr>
        <w:t>CE</w:t>
      </w:r>
      <w:r w:rsidRPr="00F1269F">
        <w:rPr>
          <w:rFonts w:ascii="Times New Roman" w:hAnsi="Times New Roman" w:cs="Times New Roman"/>
          <w:sz w:val="24"/>
          <w:szCs w:val="24"/>
        </w:rPr>
        <w:t xml:space="preserve"> – капитальные затраты (инвестиции в основной капитал);</w:t>
      </w: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i/>
          <w:sz w:val="24"/>
          <w:szCs w:val="24"/>
        </w:rPr>
        <w:t>D</w:t>
      </w:r>
      <w:r w:rsidRPr="00F1269F">
        <w:rPr>
          <w:rFonts w:ascii="Times New Roman" w:hAnsi="Times New Roman" w:cs="Times New Roman"/>
          <w:sz w:val="24"/>
          <w:szCs w:val="24"/>
        </w:rPr>
        <w:t xml:space="preserve"> – амортизация;</w:t>
      </w: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i/>
          <w:sz w:val="24"/>
          <w:szCs w:val="24"/>
        </w:rPr>
        <w:sym w:font="Symbol" w:char="F044"/>
      </w:r>
      <w:r w:rsidRPr="00F1269F">
        <w:rPr>
          <w:rFonts w:ascii="Times New Roman" w:hAnsi="Times New Roman" w:cs="Times New Roman"/>
          <w:i/>
          <w:sz w:val="24"/>
          <w:szCs w:val="24"/>
        </w:rPr>
        <w:t>NCWC</w:t>
      </w:r>
      <w:r w:rsidRPr="00F1269F">
        <w:rPr>
          <w:rFonts w:ascii="Times New Roman" w:hAnsi="Times New Roman" w:cs="Times New Roman"/>
          <w:sz w:val="24"/>
          <w:szCs w:val="24"/>
        </w:rPr>
        <w:t xml:space="preserve"> – изменение неденежной части чистого оборотного капитала.</w:t>
      </w:r>
    </w:p>
    <w:p w:rsidR="00D53673" w:rsidRPr="00F93286" w:rsidRDefault="00F1269F" w:rsidP="00F9328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286">
        <w:rPr>
          <w:rFonts w:ascii="Times New Roman" w:hAnsi="Times New Roman" w:cs="Times New Roman"/>
          <w:sz w:val="24"/>
          <w:szCs w:val="24"/>
        </w:rPr>
        <w:t>Определение ставки дисконтирования. Ставкой дисконтирования признаем в данном случае средневзвешенную цену капитала компании</w:t>
      </w:r>
      <w:r w:rsidR="00D53673" w:rsidRPr="00F93286">
        <w:rPr>
          <w:rFonts w:ascii="Times New Roman" w:hAnsi="Times New Roman" w:cs="Times New Roman"/>
          <w:sz w:val="24"/>
          <w:szCs w:val="24"/>
        </w:rPr>
        <w:t>.</w:t>
      </w:r>
    </w:p>
    <w:p w:rsidR="00F1269F" w:rsidRPr="00F1269F" w:rsidRDefault="00F93286" w:rsidP="007D30EC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собственного капитала составляет </w:t>
      </w:r>
      <w:r w:rsidR="00394192">
        <w:rPr>
          <w:rFonts w:ascii="Times New Roman" w:hAnsi="Times New Roman" w:cs="Times New Roman"/>
          <w:sz w:val="24"/>
          <w:szCs w:val="24"/>
        </w:rPr>
        <w:t>6005667 тыс. руб.</w:t>
      </w:r>
      <w:r w:rsidR="007D30EC">
        <w:rPr>
          <w:rFonts w:ascii="Times New Roman" w:hAnsi="Times New Roman" w:cs="Times New Roman"/>
          <w:sz w:val="24"/>
          <w:szCs w:val="24"/>
        </w:rPr>
        <w:t xml:space="preserve"> Це</w:t>
      </w:r>
      <w:r w:rsidR="00F1269F" w:rsidRPr="00F1269F">
        <w:rPr>
          <w:rFonts w:ascii="Times New Roman" w:hAnsi="Times New Roman" w:cs="Times New Roman"/>
          <w:sz w:val="24"/>
          <w:szCs w:val="24"/>
        </w:rPr>
        <w:t>н</w:t>
      </w:r>
      <w:r w:rsidR="007D30EC">
        <w:rPr>
          <w:rFonts w:ascii="Times New Roman" w:hAnsi="Times New Roman" w:cs="Times New Roman"/>
          <w:sz w:val="24"/>
          <w:szCs w:val="24"/>
        </w:rPr>
        <w:t>а</w:t>
      </w:r>
      <w:r w:rsidR="00F1269F" w:rsidRPr="00F1269F">
        <w:rPr>
          <w:rFonts w:ascii="Times New Roman" w:hAnsi="Times New Roman" w:cs="Times New Roman"/>
          <w:sz w:val="24"/>
          <w:szCs w:val="24"/>
        </w:rPr>
        <w:t xml:space="preserve"> собственного капитала компании </w:t>
      </w:r>
      <w:r w:rsidR="007D30EC">
        <w:rPr>
          <w:rFonts w:ascii="Times New Roman" w:hAnsi="Times New Roman" w:cs="Times New Roman"/>
          <w:sz w:val="24"/>
          <w:szCs w:val="24"/>
        </w:rPr>
        <w:t>составляет 20 %.</w:t>
      </w: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sz w:val="24"/>
          <w:szCs w:val="24"/>
        </w:rPr>
        <w:t>Анализы рыночных данных позволил сделать следующие допущения, необходимые для определения цены собственного капитала компании ОАО «Сура» методом CAPM:</w:t>
      </w:r>
    </w:p>
    <w:p w:rsidR="00F1269F" w:rsidRPr="00F1269F" w:rsidRDefault="00F1269F" w:rsidP="00F1269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sz w:val="24"/>
          <w:szCs w:val="24"/>
        </w:rPr>
        <w:t>средняя рыночная доходность индекса за последние три года анализируемого периода составил 22%;</w:t>
      </w:r>
    </w:p>
    <w:p w:rsidR="00F1269F" w:rsidRPr="00F1269F" w:rsidRDefault="00F1269F" w:rsidP="00F1269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sz w:val="24"/>
          <w:szCs w:val="24"/>
        </w:rPr>
        <w:t>безрисковая ставка принята в размере 7,5% как средняя доходность по долгосрочным государственным облигациям;</w:t>
      </w:r>
    </w:p>
    <w:p w:rsidR="00F1269F" w:rsidRPr="00F1269F" w:rsidRDefault="00F1269F" w:rsidP="00F1269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sz w:val="24"/>
          <w:szCs w:val="24"/>
        </w:rPr>
        <w:t>β-коэффициента для акций компании ОАО «Сура» за анализируемый период составил 0,78, но с учетом его значимости (коэффициент регрессии, R</w:t>
      </w:r>
      <w:r w:rsidRPr="00F126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269F">
        <w:rPr>
          <w:rFonts w:ascii="Times New Roman" w:hAnsi="Times New Roman" w:cs="Times New Roman"/>
          <w:sz w:val="24"/>
          <w:szCs w:val="24"/>
        </w:rPr>
        <w:t xml:space="preserve"> = 30 %), примем его значение равное 1. </w:t>
      </w: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69F">
        <w:rPr>
          <w:rFonts w:ascii="Times New Roman" w:hAnsi="Times New Roman" w:cs="Times New Roman"/>
          <w:sz w:val="24"/>
          <w:szCs w:val="24"/>
        </w:rPr>
        <w:t xml:space="preserve">Экспертные методики по оценке коэффициента для компании ОАО «Сура» подтвердили это значение. </w:t>
      </w: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69F" w:rsidRPr="00F1269F" w:rsidRDefault="00F1269F" w:rsidP="00F12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69F" w:rsidRPr="00F1269F" w:rsidRDefault="00F1269F" w:rsidP="00F12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F1269F" w:rsidRPr="00F1269F" w:rsidSect="003B796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F1269F" w:rsidRPr="00F1269F" w:rsidRDefault="00F1269F" w:rsidP="00F1269F">
      <w:pPr>
        <w:tabs>
          <w:tab w:val="left" w:pos="8789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bookmarkStart w:id="1" w:name="_Ref336676525"/>
      <w:r w:rsidRPr="00F1269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lastRenderedPageBreak/>
        <w:t xml:space="preserve">Таблица </w:t>
      </w:r>
      <w:bookmarkEnd w:id="1"/>
      <w:r w:rsidRPr="00F1269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2 – Расчет денежного потока</w:t>
      </w:r>
    </w:p>
    <w:tbl>
      <w:tblPr>
        <w:tblpPr w:leftFromText="180" w:rightFromText="180" w:horzAnchor="margin" w:tblpY="542"/>
        <w:tblW w:w="5000" w:type="pct"/>
        <w:tblLook w:val="04A0" w:firstRow="1" w:lastRow="0" w:firstColumn="1" w:lastColumn="0" w:noHBand="0" w:noVBand="1"/>
      </w:tblPr>
      <w:tblGrid>
        <w:gridCol w:w="675"/>
        <w:gridCol w:w="5132"/>
        <w:gridCol w:w="1219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F1269F" w:rsidRPr="00F1269F" w:rsidTr="00F21855">
        <w:trPr>
          <w:trHeight w:val="315"/>
        </w:trPr>
        <w:tc>
          <w:tcPr>
            <w:tcW w:w="1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F126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Ед.изм</w:t>
            </w:r>
            <w:proofErr w:type="spellEnd"/>
            <w:r w:rsidRPr="00F126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 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 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6 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7 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год</w:t>
            </w:r>
          </w:p>
        </w:tc>
      </w:tr>
      <w:tr w:rsidR="00F1269F" w:rsidRPr="00F1269F" w:rsidTr="00F21855">
        <w:trPr>
          <w:trHeight w:val="31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Темпы прироста выручки компании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9F" w:rsidRPr="00F1269F" w:rsidTr="00F21855">
        <w:trPr>
          <w:trHeight w:val="31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текущей деятельности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9F" w:rsidRPr="00F1269F" w:rsidTr="00F21855">
        <w:trPr>
          <w:trHeight w:val="31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Рентабельность операционной деятельности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9F" w:rsidRPr="00F1269F" w:rsidTr="00F21855">
        <w:trPr>
          <w:trHeight w:val="31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Операционные расходы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13 643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16 624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19 619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22 988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26 551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30 152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34 177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38 698</w:t>
            </w:r>
          </w:p>
        </w:tc>
      </w:tr>
      <w:tr w:rsidR="00F1269F" w:rsidRPr="00F1269F" w:rsidTr="00F21855">
        <w:trPr>
          <w:trHeight w:val="31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Операционная прибыль (EBIT)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9F" w:rsidRPr="00F1269F" w:rsidTr="00F21855">
        <w:trPr>
          <w:trHeight w:val="31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Амортизация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2 284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2 659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3 271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3 958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4 631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6 561</w:t>
            </w:r>
          </w:p>
        </w:tc>
      </w:tr>
      <w:tr w:rsidR="00F1269F" w:rsidRPr="00F1269F" w:rsidTr="00F21855">
        <w:trPr>
          <w:trHeight w:val="31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EBITDA (п.5 + п.6)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9F" w:rsidRPr="00F1269F" w:rsidTr="00F21855">
        <w:trPr>
          <w:trHeight w:val="31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(п.5×T)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9F" w:rsidRPr="00F1269F" w:rsidTr="00F21855">
        <w:trPr>
          <w:trHeight w:val="31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EBITDA после уплаты налога </w:t>
            </w:r>
            <w:r w:rsidRPr="00F126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(п.7-п.8)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9F" w:rsidRPr="00F1269F" w:rsidTr="00F21855">
        <w:trPr>
          <w:trHeight w:val="31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Инвестиции в прирост ЧОК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1 153</w:t>
            </w:r>
          </w:p>
        </w:tc>
      </w:tr>
      <w:tr w:rsidR="00F1269F" w:rsidRPr="00F1269F" w:rsidTr="00F21855">
        <w:trPr>
          <w:trHeight w:val="31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4 965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4 191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4 943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5 622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6 069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7 966</w:t>
            </w:r>
          </w:p>
        </w:tc>
      </w:tr>
      <w:tr w:rsidR="00F1269F" w:rsidRPr="00F1269F" w:rsidTr="00F21855">
        <w:trPr>
          <w:trHeight w:val="31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269F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Денежный поток для фирмы (п.9-п.10-п.11)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F1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F1269F" w:rsidRDefault="00F1269F" w:rsidP="00F1269F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69F">
        <w:rPr>
          <w:rFonts w:ascii="Times New Roman" w:hAnsi="Times New Roman" w:cs="Times New Roman"/>
          <w:sz w:val="28"/>
          <w:szCs w:val="28"/>
        </w:rPr>
        <w:t>* Цветом выделены данные, на основании которых строился прогноз и последующий расчет денежных потоков.</w:t>
      </w:r>
    </w:p>
    <w:p w:rsidR="00F1269F" w:rsidRPr="00F1269F" w:rsidRDefault="00F1269F" w:rsidP="00F12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F1269F" w:rsidRPr="00F1269F" w:rsidSect="003B796A">
          <w:type w:val="continuous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определения средней цены заёмного капитала применим формулу: </w:t>
      </w: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69F" w:rsidRPr="00B07BFB" w:rsidRDefault="00F1269F" w:rsidP="00F1269F">
      <w:pPr>
        <w:tabs>
          <w:tab w:val="center" w:pos="5174"/>
          <w:tab w:val="right" w:pos="9639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BFB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42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35pt;height:45.6pt" o:ole="" fillcolor="window">
            <v:imagedata r:id="rId6" o:title=""/>
          </v:shape>
          <o:OLEObject Type="Embed" ProgID="Equation.3" ShapeID="_x0000_i1025" DrawAspect="Content" ObjectID="_1729510367" r:id="rId7"/>
        </w:object>
      </w:r>
      <w:proofErr w:type="gramStart"/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proofErr w:type="gramEnd"/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</w:t>
      </w:r>
      <w:r w:rsidR="00C156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B07BF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d</w:t>
      </w:r>
      <w:proofErr w:type="spellEnd"/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07B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proofErr w:type="gramStart"/>
      <w:r w:rsidRPr="00B07BF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е</w:t>
      </w:r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>)−</w:t>
      </w:r>
      <w:proofErr w:type="gramEnd"/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цена заёмного капитала;</w:t>
      </w: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BF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1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… </w:t>
      </w:r>
      <w:proofErr w:type="spellStart"/>
      <w:r w:rsidRPr="00B07BF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i</w:t>
      </w:r>
      <w:proofErr w:type="spellEnd"/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цена </w:t>
      </w:r>
      <w:proofErr w:type="spellStart"/>
      <w:r w:rsidRPr="00B07B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-того заёмного источника финансирования;</w:t>
      </w: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BFB">
        <w:rPr>
          <w:rFonts w:ascii="Times New Roman" w:eastAsia="Times New Roman" w:hAnsi="Times New Roman" w:cs="Times New Roman"/>
          <w:i/>
          <w:sz w:val="24"/>
          <w:szCs w:val="24"/>
          <w:lang w:val="it-IT" w:eastAsia="ru-RU"/>
        </w:rPr>
        <w:t>D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1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lang w:val="it-IT" w:eastAsia="ru-RU"/>
        </w:rPr>
        <w:t>D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… 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lang w:val="it-IT" w:eastAsia="ru-RU"/>
        </w:rPr>
        <w:t>D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it-IT" w:eastAsia="ru-RU"/>
        </w:rPr>
        <w:t>i</w:t>
      </w:r>
      <w:r w:rsidRPr="00B07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364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</w:t>
      </w:r>
      <w:r w:rsidRPr="00B07BFB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i</w:t>
      </w:r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-того заёмного источника финансирования.</w:t>
      </w:r>
    </w:p>
    <w:p w:rsidR="00F1269F" w:rsidRPr="00B07BFB" w:rsidRDefault="00F1269F" w:rsidP="00F126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69F" w:rsidRPr="00F1269F" w:rsidRDefault="00F1269F" w:rsidP="00F126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заёмного капитала ОАО «Сура» представлена в таблице 3</w:t>
      </w:r>
      <w:r w:rsidRPr="00F12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69F" w:rsidRPr="00B07BFB" w:rsidRDefault="00F1269F" w:rsidP="00F1269F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bookmarkStart w:id="2" w:name="_Ref336675345"/>
      <w:r w:rsidRPr="00B07B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Таблица </w:t>
      </w:r>
      <w:bookmarkEnd w:id="2"/>
      <w:r w:rsidRPr="00B07B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3 – Структура заемного капитала компании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245"/>
        <w:gridCol w:w="2012"/>
        <w:gridCol w:w="2280"/>
        <w:gridCol w:w="1508"/>
        <w:gridCol w:w="1526"/>
      </w:tblGrid>
      <w:tr w:rsidR="00B07BFB" w:rsidRPr="00B07BFB" w:rsidTr="00B07BFB">
        <w:trPr>
          <w:trHeight w:val="567"/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Вид заёмного</w:t>
            </w:r>
          </w:p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источника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r w:rsidRPr="00B07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07B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B07B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B07BFB" w:rsidRPr="00B07BFB" w:rsidRDefault="00B36446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07BFB" w:rsidRPr="00B07BFB">
              <w:rPr>
                <w:rFonts w:ascii="Times New Roman" w:hAnsi="Times New Roman" w:cs="Times New Roman"/>
                <w:sz w:val="24"/>
                <w:szCs w:val="24"/>
              </w:rPr>
              <w:t>ыс. рублей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ставка, </w:t>
            </w:r>
            <w:proofErr w:type="spellStart"/>
            <w:r w:rsidRPr="00B07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07B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Доля в общей сумме заемного капитала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Цена заемного источника</w:t>
            </w:r>
          </w:p>
        </w:tc>
      </w:tr>
      <w:tr w:rsidR="00B07BFB" w:rsidRPr="00B07BFB" w:rsidTr="00B07BFB">
        <w:trPr>
          <w:trHeight w:val="255"/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Облигации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bCs/>
                <w:sz w:val="24"/>
                <w:szCs w:val="24"/>
              </w:rPr>
              <w:t>1 000 000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15,85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BFB" w:rsidRPr="00B07BFB" w:rsidTr="00B07BFB">
        <w:trPr>
          <w:trHeight w:val="255"/>
          <w:jc w:val="center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tabs>
                <w:tab w:val="left" w:pos="1366"/>
                <w:tab w:val="left" w:pos="1614"/>
              </w:tabs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Кредит 1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2 090 770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BFB" w:rsidRPr="00B07BFB" w:rsidTr="00B07BFB">
        <w:trPr>
          <w:trHeight w:val="437"/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Кредит 2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2 631 000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BFB" w:rsidRPr="00B07BFB" w:rsidTr="00B07BFB">
        <w:trPr>
          <w:trHeight w:val="541"/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FB">
              <w:rPr>
                <w:rFonts w:ascii="Times New Roman" w:hAnsi="Times New Roman" w:cs="Times New Roman"/>
                <w:sz w:val="24"/>
                <w:szCs w:val="24"/>
              </w:rPr>
              <w:t>5 721 770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BFB" w:rsidRPr="00B07BFB" w:rsidRDefault="00B07BFB" w:rsidP="00B3644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соответствующую формулу, определим средневзвешенную цену заемного капитала.</w:t>
      </w: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полученных данных, для определения средневзвешенной цены капитала </w:t>
      </w:r>
      <w:bookmarkStart w:id="3" w:name="_Ref336675771"/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таблицу 4.</w:t>
      </w:r>
    </w:p>
    <w:p w:rsidR="00F1269F" w:rsidRPr="00B07BFB" w:rsidRDefault="00F1269F" w:rsidP="00F1269F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269F" w:rsidRPr="00B07BFB" w:rsidRDefault="00F1269F" w:rsidP="00F1269F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B07B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Таблица </w:t>
      </w:r>
      <w:bookmarkEnd w:id="3"/>
      <w:r w:rsidRPr="00B07BF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4 – Определение средневзвешенной цены капитала</w:t>
      </w:r>
    </w:p>
    <w:p w:rsidR="00F1269F" w:rsidRPr="00B07BFB" w:rsidRDefault="00F1269F" w:rsidP="00F1269F">
      <w:pPr>
        <w:spacing w:after="0"/>
        <w:ind w:firstLine="567"/>
        <w:rPr>
          <w:sz w:val="24"/>
          <w:szCs w:val="24"/>
          <w:lang w:eastAsia="ru-RU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501"/>
        <w:gridCol w:w="2783"/>
        <w:gridCol w:w="2287"/>
      </w:tblGrid>
      <w:tr w:rsidR="00F1269F" w:rsidRPr="00850721" w:rsidTr="00AC3214">
        <w:trPr>
          <w:trHeight w:val="640"/>
          <w:jc w:val="center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72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FB" w:rsidRPr="00850721" w:rsidRDefault="00F1269F" w:rsidP="0085072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72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F1269F" w:rsidRPr="00850721" w:rsidRDefault="00F1269F" w:rsidP="0085072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721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72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F1269F" w:rsidRPr="00850721" w:rsidTr="00AC3214">
        <w:trPr>
          <w:trHeight w:val="255"/>
          <w:jc w:val="center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 w:colFirst="1" w:colLast="1"/>
            <w:r w:rsidRPr="00850721">
              <w:rPr>
                <w:rFonts w:ascii="Times New Roman" w:hAnsi="Times New Roman" w:cs="Times New Roman"/>
                <w:sz w:val="24"/>
                <w:szCs w:val="24"/>
              </w:rPr>
              <w:t>Вес собственного капитала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9F" w:rsidRPr="00850721" w:rsidTr="00AC3214">
        <w:trPr>
          <w:trHeight w:val="255"/>
          <w:jc w:val="center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21">
              <w:rPr>
                <w:rFonts w:ascii="Times New Roman" w:hAnsi="Times New Roman" w:cs="Times New Roman"/>
                <w:sz w:val="24"/>
                <w:szCs w:val="24"/>
              </w:rPr>
              <w:t>Вес заёмного капитала</w:t>
            </w:r>
          </w:p>
        </w:tc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  <w:tr w:rsidR="00F1269F" w:rsidRPr="00850721" w:rsidTr="00AC3214">
        <w:trPr>
          <w:trHeight w:val="255"/>
          <w:jc w:val="center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21">
              <w:rPr>
                <w:rFonts w:ascii="Times New Roman" w:hAnsi="Times New Roman" w:cs="Times New Roman"/>
                <w:sz w:val="24"/>
                <w:szCs w:val="24"/>
              </w:rPr>
              <w:t>Цена собственного капитала</w:t>
            </w:r>
          </w:p>
        </w:tc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72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9F" w:rsidRPr="00850721" w:rsidTr="00AC3214">
        <w:trPr>
          <w:trHeight w:val="255"/>
          <w:jc w:val="center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21">
              <w:rPr>
                <w:rFonts w:ascii="Times New Roman" w:hAnsi="Times New Roman" w:cs="Times New Roman"/>
                <w:sz w:val="24"/>
                <w:szCs w:val="24"/>
              </w:rPr>
              <w:t>Цена заёмного капитала</w:t>
            </w:r>
          </w:p>
        </w:tc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72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9F" w:rsidRPr="00850721" w:rsidTr="00AC3214">
        <w:trPr>
          <w:trHeight w:val="255"/>
          <w:jc w:val="center"/>
        </w:trPr>
        <w:tc>
          <w:tcPr>
            <w:tcW w:w="3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21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капитала (</w:t>
            </w:r>
            <w:r w:rsidRPr="00850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WACC</w:t>
            </w:r>
            <w:r w:rsidRPr="008507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69F" w:rsidRPr="00850721" w:rsidRDefault="00F1269F" w:rsidP="0085072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69F" w:rsidRP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BFB">
        <w:rPr>
          <w:rFonts w:ascii="Times New Roman" w:hAnsi="Times New Roman" w:cs="Times New Roman"/>
          <w:sz w:val="24"/>
          <w:szCs w:val="24"/>
        </w:rPr>
        <w:t xml:space="preserve">3. Оценка инвестиционной стоимости компании в прогнозном периоде. Определите инвестиционную стоимость капитала ОАО «Сура» в течение прогнозного периода (с 1-го по 8-й год). Для расчетов использовать формулу: </w:t>
      </w: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69F" w:rsidRPr="00B07BFB" w:rsidRDefault="00B07BFB" w:rsidP="00F1269F">
      <w:pPr>
        <w:tabs>
          <w:tab w:val="center" w:pos="5174"/>
          <w:tab w:val="left" w:pos="949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07BFB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320" w:dyaOrig="700">
          <v:shape id="_x0000_i1026" type="#_x0000_t75" style="width:135.7pt;height:40.4pt" o:ole="" fillcolor="window">
            <v:imagedata r:id="rId8" o:title=""/>
          </v:shape>
          <o:OLEObject Type="Embed" ProgID="Equation.3" ShapeID="_x0000_i1026" DrawAspect="Content" ObjectID="_1729510368" r:id="rId9"/>
        </w:object>
      </w:r>
      <w:r w:rsidR="00F1269F" w:rsidRPr="00B07BFB">
        <w:rPr>
          <w:rFonts w:ascii="Times New Roman" w:hAnsi="Times New Roman" w:cs="Times New Roman"/>
          <w:sz w:val="24"/>
          <w:szCs w:val="24"/>
        </w:rPr>
        <w:t>,</w:t>
      </w:r>
      <w:r w:rsidR="00F1269F" w:rsidRPr="00B07BF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proofErr w:type="gramStart"/>
      <w:r w:rsidR="00F1269F" w:rsidRPr="00B07BF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C15680">
        <w:rPr>
          <w:rFonts w:ascii="Times New Roman" w:hAnsi="Times New Roman" w:cs="Times New Roman"/>
          <w:sz w:val="24"/>
          <w:szCs w:val="24"/>
        </w:rPr>
        <w:t>3</w:t>
      </w:r>
      <w:r w:rsidR="00F1269F" w:rsidRPr="00B07BFB">
        <w:rPr>
          <w:rFonts w:ascii="Times New Roman" w:hAnsi="Times New Roman" w:cs="Times New Roman"/>
          <w:sz w:val="24"/>
          <w:szCs w:val="24"/>
        </w:rPr>
        <w:t>)</w:t>
      </w: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BFB">
        <w:rPr>
          <w:rFonts w:ascii="Times New Roman" w:hAnsi="Times New Roman" w:cs="Times New Roman"/>
          <w:sz w:val="24"/>
          <w:szCs w:val="24"/>
        </w:rPr>
        <w:t xml:space="preserve">где </w:t>
      </w:r>
      <w:r w:rsidRPr="00B07BFB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gramStart"/>
      <w:r w:rsidRPr="00B07BFB">
        <w:rPr>
          <w:rFonts w:ascii="Times New Roman" w:hAnsi="Times New Roman" w:cs="Times New Roman"/>
          <w:i/>
          <w:sz w:val="24"/>
          <w:szCs w:val="24"/>
          <w:vertAlign w:val="subscript"/>
        </w:rPr>
        <w:t>0;</w:t>
      </w:r>
      <w:r w:rsidRPr="00B07BF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B07BFB">
        <w:rPr>
          <w:rFonts w:ascii="Times New Roman" w:hAnsi="Times New Roman" w:cs="Times New Roman"/>
          <w:sz w:val="24"/>
          <w:szCs w:val="24"/>
        </w:rPr>
        <w:t xml:space="preserve"> – инвестиционная стоимость всего капитала компании в прогнозном периоде;</w:t>
      </w: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BFB">
        <w:rPr>
          <w:rFonts w:ascii="Times New Roman" w:hAnsi="Times New Roman" w:cs="Times New Roman"/>
          <w:i/>
          <w:sz w:val="24"/>
          <w:szCs w:val="24"/>
          <w:lang w:val="en-US"/>
        </w:rPr>
        <w:t>FCFF</w:t>
      </w:r>
      <w:r w:rsidRPr="00B07BF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 w:rsidRPr="00B07BFB">
        <w:rPr>
          <w:rFonts w:ascii="Times New Roman" w:hAnsi="Times New Roman" w:cs="Times New Roman"/>
          <w:sz w:val="24"/>
          <w:szCs w:val="24"/>
        </w:rPr>
        <w:t xml:space="preserve"> – свободный денежный поток от деятельности компании в году </w:t>
      </w:r>
      <w:r w:rsidRPr="00B07BF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07BFB">
        <w:rPr>
          <w:rFonts w:ascii="Times New Roman" w:hAnsi="Times New Roman" w:cs="Times New Roman"/>
          <w:sz w:val="24"/>
          <w:szCs w:val="24"/>
        </w:rPr>
        <w:t>;</w:t>
      </w: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BFB">
        <w:rPr>
          <w:rFonts w:ascii="Times New Roman" w:hAnsi="Times New Roman" w:cs="Times New Roman"/>
          <w:i/>
          <w:sz w:val="24"/>
          <w:szCs w:val="24"/>
          <w:lang w:val="en-US"/>
        </w:rPr>
        <w:t>WACC</w:t>
      </w:r>
      <w:r w:rsidRPr="00B07BFB">
        <w:rPr>
          <w:rFonts w:ascii="Times New Roman" w:hAnsi="Times New Roman" w:cs="Times New Roman"/>
          <w:sz w:val="24"/>
          <w:szCs w:val="24"/>
        </w:rPr>
        <w:t xml:space="preserve"> – средневзвешенная цена капитала;</w:t>
      </w: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BFB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n</w:t>
      </w:r>
      <w:r w:rsidRPr="00B07BFB">
        <w:rPr>
          <w:rFonts w:ascii="Times New Roman" w:hAnsi="Times New Roman" w:cs="Times New Roman"/>
          <w:sz w:val="24"/>
          <w:szCs w:val="24"/>
        </w:rPr>
        <w:t xml:space="preserve"> − количество лет прогнозного периода. </w:t>
      </w:r>
    </w:p>
    <w:p w:rsidR="00B36446" w:rsidRDefault="00F1269F" w:rsidP="00F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Определить инвестиционную стоимость компании в </w:t>
      </w:r>
      <w:proofErr w:type="spellStart"/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постпрогнозный</w:t>
      </w:r>
      <w:proofErr w:type="spellEnd"/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</w:t>
      </w:r>
      <w:r w:rsidR="00B36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помощи модели Гордона.</w:t>
      </w:r>
    </w:p>
    <w:p w:rsidR="00F1269F" w:rsidRDefault="00F1269F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BFB">
        <w:rPr>
          <w:rFonts w:ascii="Times New Roman" w:hAnsi="Times New Roman" w:cs="Times New Roman"/>
          <w:sz w:val="24"/>
          <w:szCs w:val="24"/>
        </w:rPr>
        <w:t xml:space="preserve">Инвестиционная стоимость капитала ОАО «Сура» в </w:t>
      </w:r>
      <w:proofErr w:type="spellStart"/>
      <w:r w:rsidRPr="00B07BFB">
        <w:rPr>
          <w:rFonts w:ascii="Times New Roman" w:hAnsi="Times New Roman" w:cs="Times New Roman"/>
          <w:sz w:val="24"/>
          <w:szCs w:val="24"/>
        </w:rPr>
        <w:t>пос</w:t>
      </w:r>
      <w:r w:rsidR="00C15680">
        <w:rPr>
          <w:rFonts w:ascii="Times New Roman" w:hAnsi="Times New Roman" w:cs="Times New Roman"/>
          <w:sz w:val="24"/>
          <w:szCs w:val="24"/>
        </w:rPr>
        <w:t>т</w:t>
      </w:r>
      <w:r w:rsidRPr="00B07BFB">
        <w:rPr>
          <w:rFonts w:ascii="Times New Roman" w:hAnsi="Times New Roman" w:cs="Times New Roman"/>
          <w:sz w:val="24"/>
          <w:szCs w:val="24"/>
        </w:rPr>
        <w:t>прогнозном</w:t>
      </w:r>
      <w:proofErr w:type="spellEnd"/>
      <w:r w:rsidRPr="00B07BFB">
        <w:rPr>
          <w:rFonts w:ascii="Times New Roman" w:hAnsi="Times New Roman" w:cs="Times New Roman"/>
          <w:sz w:val="24"/>
          <w:szCs w:val="24"/>
        </w:rPr>
        <w:t xml:space="preserve"> периоде, учитывая, что не ожидается его дальнейшего роста, составит:</w:t>
      </w:r>
    </w:p>
    <w:p w:rsidR="00B36446" w:rsidRDefault="00B36446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6446" w:rsidRDefault="00B36446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6446" w:rsidRPr="00B07BFB" w:rsidRDefault="00B36446" w:rsidP="00F12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69F" w:rsidRPr="00B07BFB" w:rsidRDefault="00F1269F" w:rsidP="00F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Инвестиционную стоимость капитала в </w:t>
      </w:r>
      <w:proofErr w:type="spellStart"/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постпрогнозном</w:t>
      </w:r>
      <w:proofErr w:type="spellEnd"/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периоде не приведена к базовому (первому году), поэтому при расчете общей инвестиционной стоимости (</w:t>
      </w:r>
      <w:r w:rsidRPr="00B07B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VF</w:t>
      </w:r>
      <w:r w:rsidRPr="00B07BFB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компании нужно её дисконтировать.</w:t>
      </w:r>
    </w:p>
    <w:p w:rsidR="00F1269F" w:rsidRPr="00B07BFB" w:rsidRDefault="00F1269F" w:rsidP="00F126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Сделать вывод</w:t>
      </w:r>
    </w:p>
    <w:p w:rsidR="00085ECE" w:rsidRPr="00B07BFB" w:rsidRDefault="00085ECE" w:rsidP="00F1269F">
      <w:pPr>
        <w:ind w:firstLine="567"/>
        <w:rPr>
          <w:sz w:val="24"/>
          <w:szCs w:val="24"/>
        </w:rPr>
      </w:pPr>
    </w:p>
    <w:sectPr w:rsidR="00085ECE" w:rsidRPr="00B0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2C28"/>
    <w:multiLevelType w:val="hybridMultilevel"/>
    <w:tmpl w:val="6A9C65AC"/>
    <w:lvl w:ilvl="0" w:tplc="6EB6A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17627C4" w:tentative="1">
      <w:start w:val="1"/>
      <w:numFmt w:val="lowerLetter"/>
      <w:lvlText w:val="%2."/>
      <w:lvlJc w:val="left"/>
      <w:pPr>
        <w:ind w:left="1647" w:hanging="360"/>
      </w:pPr>
    </w:lvl>
    <w:lvl w:ilvl="2" w:tplc="DFF68846" w:tentative="1">
      <w:start w:val="1"/>
      <w:numFmt w:val="lowerRoman"/>
      <w:lvlText w:val="%3."/>
      <w:lvlJc w:val="right"/>
      <w:pPr>
        <w:ind w:left="2367" w:hanging="180"/>
      </w:pPr>
    </w:lvl>
    <w:lvl w:ilvl="3" w:tplc="6D98C1E4" w:tentative="1">
      <w:start w:val="1"/>
      <w:numFmt w:val="decimal"/>
      <w:lvlText w:val="%4."/>
      <w:lvlJc w:val="left"/>
      <w:pPr>
        <w:ind w:left="3087" w:hanging="360"/>
      </w:pPr>
    </w:lvl>
    <w:lvl w:ilvl="4" w:tplc="DFF448D8" w:tentative="1">
      <w:start w:val="1"/>
      <w:numFmt w:val="lowerLetter"/>
      <w:lvlText w:val="%5."/>
      <w:lvlJc w:val="left"/>
      <w:pPr>
        <w:ind w:left="3807" w:hanging="360"/>
      </w:pPr>
    </w:lvl>
    <w:lvl w:ilvl="5" w:tplc="04B621DE" w:tentative="1">
      <w:start w:val="1"/>
      <w:numFmt w:val="lowerRoman"/>
      <w:lvlText w:val="%6."/>
      <w:lvlJc w:val="right"/>
      <w:pPr>
        <w:ind w:left="4527" w:hanging="180"/>
      </w:pPr>
    </w:lvl>
    <w:lvl w:ilvl="6" w:tplc="AA02B0C4" w:tentative="1">
      <w:start w:val="1"/>
      <w:numFmt w:val="decimal"/>
      <w:lvlText w:val="%7."/>
      <w:lvlJc w:val="left"/>
      <w:pPr>
        <w:ind w:left="5247" w:hanging="360"/>
      </w:pPr>
    </w:lvl>
    <w:lvl w:ilvl="7" w:tplc="BAC0DF1C" w:tentative="1">
      <w:start w:val="1"/>
      <w:numFmt w:val="lowerLetter"/>
      <w:lvlText w:val="%8."/>
      <w:lvlJc w:val="left"/>
      <w:pPr>
        <w:ind w:left="5967" w:hanging="360"/>
      </w:pPr>
    </w:lvl>
    <w:lvl w:ilvl="8" w:tplc="AE78A31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EE74EA"/>
    <w:multiLevelType w:val="hybridMultilevel"/>
    <w:tmpl w:val="A04E4B46"/>
    <w:lvl w:ilvl="0" w:tplc="3328F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69F"/>
    <w:rsid w:val="00085ECE"/>
    <w:rsid w:val="00394192"/>
    <w:rsid w:val="003C31B9"/>
    <w:rsid w:val="0046436A"/>
    <w:rsid w:val="004660EA"/>
    <w:rsid w:val="007D30EC"/>
    <w:rsid w:val="00850721"/>
    <w:rsid w:val="0099043D"/>
    <w:rsid w:val="00B07BFB"/>
    <w:rsid w:val="00B36446"/>
    <w:rsid w:val="00C15680"/>
    <w:rsid w:val="00C4743D"/>
    <w:rsid w:val="00D53673"/>
    <w:rsid w:val="00F1269F"/>
    <w:rsid w:val="00F21855"/>
    <w:rsid w:val="00F9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6094FD"/>
  <w15:docId w15:val="{DEC08883-5A8C-4A3D-9C37-D3AE9351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ED2F-944E-405B-96A0-D99774D3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PGAU</cp:lastModifiedBy>
  <cp:revision>13</cp:revision>
  <cp:lastPrinted>2021-12-21T07:22:00Z</cp:lastPrinted>
  <dcterms:created xsi:type="dcterms:W3CDTF">2021-05-25T09:06:00Z</dcterms:created>
  <dcterms:modified xsi:type="dcterms:W3CDTF">2022-11-09T11:46:00Z</dcterms:modified>
</cp:coreProperties>
</file>