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A3" w:rsidRDefault="00D63F9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Рабочий инструмент межотраслевых координационных механизмов: Трехстороннее руководство по решению проблем зоонозов.</w:t>
      </w:r>
    </w:p>
    <w:p w:rsidR="00C616A3" w:rsidRDefault="00C616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Основная цель документа: Предоставить странам практический, пошаговый инструмент для налаживания эффективного межсекторального сотрудничества между секторами здравоохранения людей, здоровья животных и охраны окружающей среды для профилактики, обнаружения и контроля зоонозных заболеваний (болезней, передающихся от животных к людям).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Ключевые идеи и содержание:</w:t>
      </w: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Проблема: Зоонозы (такие как COVID-19, Эбола, птичий грипп) требуют комплексного подхода "Единое здоровье" (One Health), так как традиционные разрозненные действия отдельных ведомств неэффективны.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Решение: Создание и укрепление Национальных межотраслевых координационных механизмов (МКМ). Это платформы, где представители разных секторов могут совместно планировать, принимать решения и действовать.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Структура руководства (Рабочий инструмент): Документ построен как практическое пособие, разделенное на четыре ключевых компонента, необходимых для успешной работы МКМ: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Компонент A: Согласование видения, лидерство и партнерства.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Что это? Определение общих целей, обеспечение политической поддержки и вовлечение всех ключевых заинтересованных сторон.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Задача: Создать общее понимание проблемы и укрепить доверие между секторами.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Компонент B: Стратегическое и оперативное планирование.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Что это? Совместная разработка национальных планов действий по борьбе с зоонозами.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Задача: Перейти от общих целей к конкретным, скоординированным мероприятиям и распределению ресурсов.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Компонент C: Мониторинг и совместная оценка.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Что это? Создание системы для отслеживания прогресса в реализации планов и их эффективности.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Задача: Обеспечить подотчетность, извлекать уроки и постоянно улучшать работу.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Компонент D: Институционализация и устойчивость.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Что это? Закрепление механизмов сотрудничества в национальных политиках, законодательстве и бюджетах.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Задача: Сделать сотрудничество по принципу "Единое здоровье" стандартной практикой, не зависящей от смены руководства или внешнего финансирования.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Практическое применение: Для каждого компонента документ предлагает: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Контрольные вопросы для самооценки текущей ситуации в стране.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Конкретные действия и шаги для улучшения.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D63F99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D2D">
        <w:rPr>
          <w:rFonts w:ascii="Times New Roman" w:eastAsia="Times New Roman" w:hAnsi="Times New Roman" w:cs="Times New Roman"/>
          <w:bCs/>
          <w:sz w:val="24"/>
          <w:szCs w:val="24"/>
        </w:rPr>
        <w:t>Примеры из международной практики.</w:t>
      </w:r>
    </w:p>
    <w:p w:rsidR="00C616A3" w:rsidRPr="002D7D2D" w:rsidRDefault="00C616A3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616A3" w:rsidRPr="002D7D2D" w:rsidRDefault="00173D0B" w:rsidP="002D7D2D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Таким образом, э</w:t>
      </w:r>
      <w:r w:rsidR="00D63F99" w:rsidRPr="002D7D2D">
        <w:rPr>
          <w:rFonts w:ascii="Times New Roman" w:eastAsia="Times New Roman" w:hAnsi="Times New Roman" w:cs="Times New Roman"/>
          <w:bCs/>
          <w:sz w:val="24"/>
          <w:szCs w:val="24"/>
        </w:rPr>
        <w:t>тот документ — практический "инструмент" для чиновников и специалистов. Его главная ценность в том, что он предоставляет четкий план, как наладить системное и устойчивое сотрудничество между министерствами здравоохранения, сельского хозяйства и охраны окружающей среды для борьбы с общими угрозами, связанными с зоонозными заболеваниями.</w:t>
      </w:r>
    </w:p>
    <w:p w:rsidR="00C616A3" w:rsidRDefault="00C616A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C616A3" w:rsidSect="00C616A3">
      <w:footerReference w:type="default" r:id="rId6"/>
      <w:pgSz w:w="11906" w:h="16838"/>
      <w:pgMar w:top="1134" w:right="850" w:bottom="1134" w:left="1701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9D3" w:rsidRDefault="00E219D3" w:rsidP="00C616A3">
      <w:pPr>
        <w:spacing w:after="0" w:line="240" w:lineRule="auto"/>
      </w:pPr>
      <w:r>
        <w:separator/>
      </w:r>
    </w:p>
  </w:endnote>
  <w:endnote w:type="continuationSeparator" w:id="1">
    <w:p w:rsidR="00E219D3" w:rsidRDefault="00E219D3" w:rsidP="00C61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xi Sans">
    <w:altName w:val="Droid Sans"/>
    <w:charset w:val="00"/>
    <w:family w:val="auto"/>
    <w:pitch w:val="variable"/>
    <w:sig w:usb0="00000000" w:usb1="00000000" w:usb2="00000000" w:usb3="00000000" w:csb0="0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A3" w:rsidRDefault="009251DC">
    <w:pPr>
      <w:pStyle w:val="a7"/>
      <w:jc w:val="right"/>
    </w:pPr>
    <w:r>
      <w:fldChar w:fldCharType="begin"/>
    </w:r>
    <w:r w:rsidR="00D63F99">
      <w:instrText xml:space="preserve"> PAGE   \* MERGEFORMAT </w:instrText>
    </w:r>
    <w:r>
      <w:fldChar w:fldCharType="separate"/>
    </w:r>
    <w:r w:rsidR="00263994">
      <w:rPr>
        <w:noProof/>
      </w:rPr>
      <w:t>2</w:t>
    </w:r>
    <w:r>
      <w:fldChar w:fldCharType="end"/>
    </w:r>
  </w:p>
  <w:p w:rsidR="00C616A3" w:rsidRDefault="00C616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9D3" w:rsidRDefault="00E219D3" w:rsidP="00C616A3">
      <w:pPr>
        <w:spacing w:after="0" w:line="240" w:lineRule="auto"/>
      </w:pPr>
      <w:r>
        <w:separator/>
      </w:r>
    </w:p>
  </w:footnote>
  <w:footnote w:type="continuationSeparator" w:id="1">
    <w:p w:rsidR="00E219D3" w:rsidRDefault="00E219D3" w:rsidP="00C61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708"/>
  <w:drawingGridHorizontalSpacing w:val="110"/>
  <w:drawingGridVerticalSpacing w:val="156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C616A3"/>
    <w:rsid w:val="00173D0B"/>
    <w:rsid w:val="00263994"/>
    <w:rsid w:val="002D7D2D"/>
    <w:rsid w:val="004926F1"/>
    <w:rsid w:val="005C6E5F"/>
    <w:rsid w:val="009251DC"/>
    <w:rsid w:val="00992D56"/>
    <w:rsid w:val="00A67D8F"/>
    <w:rsid w:val="00B0746F"/>
    <w:rsid w:val="00C616A3"/>
    <w:rsid w:val="00D63F99"/>
    <w:rsid w:val="00DC7D27"/>
    <w:rsid w:val="00E219D3"/>
    <w:rsid w:val="00F2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16A3"/>
    <w:pPr>
      <w:spacing w:after="200" w:line="276" w:lineRule="auto"/>
    </w:pPr>
    <w:rPr>
      <w:rFonts w:ascii="Droid Sans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rsid w:val="00C616A3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C616A3"/>
    <w:pPr>
      <w:keepNext/>
      <w:keepLines/>
      <w:spacing w:before="260" w:after="260" w:line="415" w:lineRule="auto"/>
      <w:outlineLvl w:val="1"/>
    </w:pPr>
    <w:rPr>
      <w:rFonts w:ascii="Luxi Sans" w:eastAsia="SimHei" w:hAnsi="Luxi Sans"/>
      <w:b/>
      <w:sz w:val="32"/>
    </w:rPr>
  </w:style>
  <w:style w:type="paragraph" w:styleId="3">
    <w:name w:val="heading 3"/>
    <w:basedOn w:val="a"/>
    <w:next w:val="a"/>
    <w:rsid w:val="00C616A3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a"/>
    <w:next w:val="a"/>
    <w:rsid w:val="00C616A3"/>
    <w:pPr>
      <w:keepNext/>
      <w:spacing w:after="0" w:line="360" w:lineRule="auto"/>
      <w:ind w:right="-144"/>
      <w:jc w:val="both"/>
      <w:outlineLvl w:val="3"/>
    </w:pPr>
    <w:rPr>
      <w:rFonts w:ascii="Arial" w:eastAsia="Times New Roman" w:hAnsi="Arial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61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rsid w:val="00C616A3"/>
    <w:rPr>
      <w:color w:val="0000FF"/>
      <w:u w:val="single"/>
    </w:rPr>
  </w:style>
  <w:style w:type="paragraph" w:styleId="a4">
    <w:name w:val="Balloon Text"/>
    <w:basedOn w:val="a"/>
    <w:rsid w:val="00C616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rsid w:val="00C616A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Default">
    <w:name w:val="Default"/>
    <w:rsid w:val="00C616A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C616A3"/>
  </w:style>
  <w:style w:type="character" w:customStyle="1" w:styleId="winexpandable">
    <w:name w:val="win_expandable"/>
    <w:basedOn w:val="a0"/>
    <w:rsid w:val="00C616A3"/>
  </w:style>
  <w:style w:type="paragraph" w:styleId="a6">
    <w:name w:val="header"/>
    <w:basedOn w:val="a"/>
    <w:rsid w:val="00C616A3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rsid w:val="00C616A3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2250</Characters>
  <Application>Microsoft Office Word</Application>
  <DocSecurity>0</DocSecurity>
  <Lines>18</Lines>
  <Paragraphs>5</Paragraphs>
  <ScaleCrop>false</ScaleCrop>
  <Company>MultiDVD Team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N. Nevitov</dc:creator>
  <cp:lastModifiedBy>Mikhail N. Nevitov</cp:lastModifiedBy>
  <cp:revision>3</cp:revision>
  <dcterms:created xsi:type="dcterms:W3CDTF">2025-10-23T09:16:00Z</dcterms:created>
  <dcterms:modified xsi:type="dcterms:W3CDTF">2025-10-23T09:23:00Z</dcterms:modified>
</cp:coreProperties>
</file>