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Задания для студентов дистанционно обучающихся.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</w:t>
      </w:r>
      <w:r>
        <w:rPr>
          <w:rFonts w:cs="Times New Roman" w:ascii="Times New Roman" w:hAnsi="Times New Roman"/>
          <w:sz w:val="40"/>
          <w:szCs w:val="40"/>
        </w:rPr>
        <w:t xml:space="preserve">Ваш вариант соответствует двум последним цифрам шифра в зачетной книжке </w:t>
      </w:r>
      <w:r>
        <w:rPr>
          <w:rFonts w:cs="Times New Roman" w:ascii="Times New Roman" w:hAnsi="Times New Roman"/>
          <w:sz w:val="28"/>
          <w:szCs w:val="28"/>
        </w:rPr>
        <w:t>– последняя цифра совпадает с последней цифрой шифра. А предпоследняя цифра 0- если ваша предпоследняя цифра  четная и 1 если ваша предпоследняя цифра шифра нечетная. Например, шифр*** 68  - номер варианта 08, шифр ***78  - номер варианта 18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Ниже заданий в электронной среде находится папка, где студент </w:t>
      </w:r>
      <w:r>
        <w:rPr>
          <w:rFonts w:cs="Times New Roman" w:ascii="Times New Roman" w:hAnsi="Times New Roman"/>
          <w:sz w:val="44"/>
          <w:szCs w:val="44"/>
        </w:rPr>
        <w:t xml:space="preserve">размещает в формате </w:t>
      </w:r>
      <w:r>
        <w:rPr>
          <w:rFonts w:cs="Times New Roman" w:ascii="Times New Roman" w:hAnsi="Times New Roman"/>
          <w:sz w:val="44"/>
          <w:szCs w:val="44"/>
          <w:lang w:val="en-US"/>
        </w:rPr>
        <w:t>pdf</w:t>
      </w:r>
      <w:r>
        <w:rPr>
          <w:rFonts w:cs="Times New Roman" w:ascii="Times New Roman" w:hAnsi="Times New Roman"/>
          <w:sz w:val="28"/>
          <w:szCs w:val="28"/>
        </w:rPr>
        <w:t xml:space="preserve"> свое решение (снимки нескольких страниц решения нужно сохранить  в файле </w:t>
      </w:r>
      <w:r>
        <w:rPr>
          <w:rFonts w:cs="Times New Roman" w:ascii="Times New Roman" w:hAnsi="Times New Roman"/>
          <w:sz w:val="28"/>
          <w:szCs w:val="28"/>
          <w:lang w:val="en-US"/>
        </w:rPr>
        <w:t>word</w:t>
      </w:r>
      <w:r>
        <w:rPr>
          <w:rFonts w:cs="Times New Roman" w:ascii="Times New Roman" w:hAnsi="Times New Roman"/>
          <w:sz w:val="28"/>
          <w:szCs w:val="28"/>
        </w:rPr>
        <w:t xml:space="preserve"> и затем сохраняется этот файл «сохранить как»  в формате </w:t>
      </w:r>
      <w:r>
        <w:rPr>
          <w:rFonts w:cs="Times New Roman" w:ascii="Times New Roman" w:hAnsi="Times New Roman"/>
          <w:sz w:val="28"/>
          <w:szCs w:val="28"/>
          <w:lang w:val="en-US"/>
        </w:rPr>
        <w:t>pdf</w:t>
      </w:r>
      <w:r>
        <w:rPr>
          <w:rFonts w:cs="Times New Roman" w:ascii="Times New Roman" w:hAnsi="Times New Roman"/>
          <w:sz w:val="28"/>
          <w:szCs w:val="28"/>
        </w:rPr>
        <w:t xml:space="preserve"> или какими-то другими программами, вам доступными)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Файлы в формате </w:t>
      </w:r>
      <w:r>
        <w:rPr>
          <w:rFonts w:cs="Times New Roman" w:ascii="Times New Roman" w:hAnsi="Times New Roman"/>
          <w:sz w:val="28"/>
          <w:szCs w:val="28"/>
          <w:lang w:val="en-US"/>
        </w:rPr>
        <w:t>doc</w:t>
      </w:r>
      <w:r>
        <w:rPr>
          <w:rFonts w:cs="Times New Roman" w:ascii="Times New Roman" w:hAnsi="Times New Roman"/>
          <w:sz w:val="28"/>
          <w:szCs w:val="28"/>
        </w:rPr>
        <w:t xml:space="preserve"> не будут проверяться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Загруженный вами файл проверяется, но оценки не выставляются, ставится «З» - зачтено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Задания все имеют подробные образцы решения в учебном пособии и объяснение соответствующего теоретического материала. Чтобы просмотреть учебное пособие, нужно из библиотеки университета (с </w:t>
      </w:r>
      <w:r>
        <w:rPr>
          <w:rFonts w:cs="Times New Roman" w:ascii="Times New Roman" w:hAnsi="Times New Roman"/>
          <w:sz w:val="28"/>
          <w:szCs w:val="28"/>
          <w:lang w:val="en-US"/>
        </w:rPr>
        <w:t>ip</w:t>
      </w:r>
      <w:r>
        <w:rPr>
          <w:rFonts w:cs="Times New Roman" w:ascii="Times New Roman" w:hAnsi="Times New Roman"/>
          <w:sz w:val="28"/>
          <w:szCs w:val="28"/>
        </w:rPr>
        <w:t xml:space="preserve">  адреса университета) зарегистрироваться в библиотечной системе </w:t>
      </w:r>
      <w:r>
        <w:rPr>
          <w:rFonts w:cs="Times New Roman" w:ascii="Times New Roman" w:hAnsi="Times New Roman"/>
          <w:sz w:val="28"/>
          <w:szCs w:val="28"/>
          <w:lang w:val="en-US"/>
        </w:rPr>
        <w:t>rucont</w:t>
      </w:r>
      <w:r>
        <w:rPr>
          <w:rFonts w:cs="Times New Roman" w:ascii="Times New Roman" w:hAnsi="Times New Roman"/>
          <w:sz w:val="28"/>
          <w:szCs w:val="28"/>
        </w:rPr>
        <w:t>. После регистрации с домашнего компьютера и сотового вводя логин и пароль можно читать онлайн методичку бесплатно. Без регистрации просмотр учебного пособия  невозможен бесплатный.</w:t>
      </w:r>
    </w:p>
    <w:p>
      <w:pPr>
        <w:pStyle w:val="Normal"/>
        <w:rPr/>
      </w:pPr>
      <w:r>
        <w:rPr>
          <w:rFonts w:cs="Times New Roman" w:ascii="Times New Roman" w:hAnsi="Times New Roman"/>
          <w:sz w:val="40"/>
          <w:szCs w:val="40"/>
        </w:rPr>
        <w:t xml:space="preserve">4. Задания находятся в файле РП_ФОС </w:t>
      </w:r>
      <w:r>
        <w:rPr>
          <w:rFonts w:cs="Times New Roman" w:ascii="Times New Roman" w:hAnsi="Times New Roman"/>
          <w:sz w:val="40"/>
          <w:szCs w:val="40"/>
        </w:rPr>
        <w:t xml:space="preserve">(раздел Комплект заданий для выполнения расчетно-графической работы (очная форма обучения) и контрольной работы (заочная форма обучения)) </w:t>
      </w:r>
      <w:r>
        <w:rPr>
          <w:rFonts w:cs="Times New Roman" w:ascii="Times New Roman" w:hAnsi="Times New Roman"/>
          <w:sz w:val="40"/>
          <w:szCs w:val="40"/>
        </w:rPr>
        <w:t xml:space="preserve"> ЗАДАЧИ 7- 11 </w:t>
      </w:r>
      <w:r>
        <w:rPr>
          <w:rFonts w:cs="Times New Roman" w:ascii="Times New Roman" w:hAnsi="Times New Roman"/>
          <w:sz w:val="40"/>
          <w:szCs w:val="40"/>
        </w:rPr>
        <w:t>( стр141-148)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Каждое задание имеет 25 вариантов, в каждом задании студент выполняет одну задачу , совпадающая с номером варианта.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На зачет надо иметь конспект тем</w:t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Helvetica"/>
          <w:color w:val="1A1A1A"/>
          <w:sz w:val="23"/>
          <w:szCs w:val="23"/>
          <w:lang w:eastAsia="ru-RU"/>
        </w:rPr>
      </w:pPr>
      <w:r>
        <w:rPr>
          <w:rFonts w:eastAsia="Times New Roman" w:cs="Helvetica" w:ascii="Helvetica" w:hAnsi="Helvetica"/>
          <w:color w:val="1A1A1A"/>
          <w:sz w:val="23"/>
          <w:szCs w:val="23"/>
          <w:lang w:eastAsia="ru-RU"/>
        </w:rPr>
        <w:t>1 Правила комбинаторики. Комбинации с повторениями и без повторений.</w:t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Helvetica"/>
          <w:color w:val="1A1A1A"/>
          <w:sz w:val="23"/>
          <w:szCs w:val="23"/>
          <w:lang w:eastAsia="ru-RU"/>
        </w:rPr>
      </w:pPr>
      <w:r>
        <w:rPr>
          <w:rFonts w:eastAsia="Times New Roman" w:cs="Helvetica" w:ascii="Helvetica" w:hAnsi="Helvetica"/>
          <w:color w:val="1A1A1A"/>
          <w:sz w:val="23"/>
          <w:szCs w:val="23"/>
          <w:lang w:eastAsia="ru-RU"/>
        </w:rPr>
        <w:t>Перестановки. Размещения. Сочетания</w:t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Helvetica"/>
          <w:color w:val="1A1A1A"/>
          <w:sz w:val="23"/>
          <w:szCs w:val="23"/>
          <w:lang w:eastAsia="ru-RU"/>
        </w:rPr>
      </w:pPr>
      <w:r>
        <w:rPr>
          <w:rFonts w:eastAsia="Times New Roman" w:cs="Helvetica" w:ascii="Helvetica" w:hAnsi="Helvetica"/>
          <w:color w:val="1A1A1A"/>
          <w:sz w:val="23"/>
          <w:szCs w:val="23"/>
          <w:lang w:eastAsia="ru-RU"/>
        </w:rPr>
        <w:t>2 Сумма и произведение событий. Теорема сложения вероятностей и её</w:t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Helvetica"/>
          <w:color w:val="1A1A1A"/>
          <w:sz w:val="23"/>
          <w:szCs w:val="23"/>
          <w:lang w:eastAsia="ru-RU"/>
        </w:rPr>
      </w:pPr>
      <w:r>
        <w:rPr>
          <w:rFonts w:eastAsia="Times New Roman" w:cs="Helvetica" w:ascii="Helvetica" w:hAnsi="Helvetica"/>
          <w:color w:val="1A1A1A"/>
          <w:sz w:val="23"/>
          <w:szCs w:val="23"/>
          <w:lang w:eastAsia="ru-RU"/>
        </w:rPr>
        <w:t>следствия. Условная вероятность. Теорема умножения вероятностей и её</w:t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Helvetica"/>
          <w:color w:val="1A1A1A"/>
          <w:sz w:val="23"/>
          <w:szCs w:val="23"/>
          <w:lang w:eastAsia="ru-RU"/>
        </w:rPr>
      </w:pPr>
      <w:r>
        <w:rPr>
          <w:rFonts w:eastAsia="Times New Roman" w:cs="Helvetica" w:ascii="Helvetica" w:hAnsi="Helvetica"/>
          <w:color w:val="1A1A1A"/>
          <w:sz w:val="23"/>
          <w:szCs w:val="23"/>
          <w:lang w:eastAsia="ru-RU"/>
        </w:rPr>
        <w:t>следствия. Формула полной вероятности. Формула Байеса.</w:t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Helvetica"/>
          <w:color w:val="1A1A1A"/>
          <w:sz w:val="23"/>
          <w:szCs w:val="23"/>
          <w:lang w:eastAsia="ru-RU"/>
        </w:rPr>
      </w:pPr>
      <w:r>
        <w:rPr>
          <w:rFonts w:eastAsia="Times New Roman" w:cs="Helvetica" w:ascii="Helvetica" w:hAnsi="Helvetica"/>
          <w:color w:val="1A1A1A"/>
          <w:sz w:val="23"/>
          <w:szCs w:val="23"/>
          <w:lang w:eastAsia="ru-RU"/>
        </w:rPr>
        <w:t>3 Повторные независимые испытания. Формула Бернулли. Локальная и</w:t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Helvetica"/>
          <w:color w:val="1A1A1A"/>
          <w:sz w:val="23"/>
          <w:szCs w:val="23"/>
          <w:lang w:eastAsia="ru-RU"/>
        </w:rPr>
      </w:pPr>
      <w:r>
        <w:rPr>
          <w:rFonts w:eastAsia="Times New Roman" w:cs="Helvetica" w:ascii="Helvetica" w:hAnsi="Helvetica"/>
          <w:color w:val="1A1A1A"/>
          <w:sz w:val="23"/>
          <w:szCs w:val="23"/>
          <w:lang w:eastAsia="ru-RU"/>
        </w:rPr>
        <w:t>интегральная формулы Лапласа. Формула Пуассона.</w:t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Helvetica"/>
          <w:color w:val="1A1A1A"/>
          <w:sz w:val="23"/>
          <w:szCs w:val="23"/>
          <w:lang w:eastAsia="ru-RU"/>
        </w:rPr>
      </w:pPr>
      <w:r>
        <w:rPr>
          <w:rFonts w:eastAsia="Times New Roman" w:cs="Helvetica" w:ascii="Helvetica" w:hAnsi="Helvetica"/>
          <w:color w:val="1A1A1A"/>
          <w:sz w:val="23"/>
          <w:szCs w:val="23"/>
          <w:lang w:eastAsia="ru-RU"/>
        </w:rPr>
        <w:t>4 Числовые характеристики дискретной случайной величины – определение,</w:t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Helvetica"/>
          <w:color w:val="1A1A1A"/>
          <w:sz w:val="23"/>
          <w:szCs w:val="23"/>
          <w:lang w:eastAsia="ru-RU"/>
        </w:rPr>
      </w:pPr>
      <w:r>
        <w:rPr>
          <w:rFonts w:eastAsia="Times New Roman" w:cs="Helvetica" w:ascii="Helvetica" w:hAnsi="Helvetica"/>
          <w:color w:val="1A1A1A"/>
          <w:sz w:val="23"/>
          <w:szCs w:val="23"/>
          <w:lang w:eastAsia="ru-RU"/>
        </w:rPr>
        <w:t>смысл, свойства</w:t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Helvetica"/>
          <w:color w:val="1A1A1A"/>
          <w:sz w:val="23"/>
          <w:szCs w:val="23"/>
          <w:lang w:eastAsia="ru-RU"/>
        </w:rPr>
      </w:pPr>
      <w:r>
        <w:rPr>
          <w:rFonts w:eastAsia="Times New Roman" w:cs="Helvetica" w:ascii="Helvetica" w:hAnsi="Helvetica"/>
          <w:color w:val="1A1A1A"/>
          <w:sz w:val="23"/>
          <w:szCs w:val="23"/>
          <w:lang w:eastAsia="ru-RU"/>
        </w:rPr>
        <w:t>5 Нормальный закон распределения.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Helvetica"/>
          <w:color w:val="1A1A1A"/>
          <w:sz w:val="23"/>
          <w:szCs w:val="23"/>
          <w:lang w:eastAsia="ru-RU"/>
        </w:rPr>
      </w:pPr>
      <w:r>
        <w:rPr>
          <w:rFonts w:eastAsia="Times New Roman" w:cs="Helvetica" w:ascii="Helvetica" w:hAnsi="Helvetica"/>
          <w:color w:val="1A1A1A"/>
          <w:sz w:val="23"/>
          <w:szCs w:val="23"/>
          <w:lang w:eastAsia="ru-RU"/>
        </w:rPr>
        <w:t>Литература</w:t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Helvetica"/>
          <w:color w:val="1A1A1A"/>
          <w:sz w:val="23"/>
          <w:szCs w:val="23"/>
          <w:lang w:eastAsia="ru-RU"/>
        </w:rPr>
      </w:pPr>
      <w:r>
        <w:rPr>
          <w:rFonts w:eastAsia="Times New Roman" w:cs="Helvetica" w:ascii="Helvetica" w:hAnsi="Helvetica"/>
          <w:color w:val="1A1A1A"/>
          <w:sz w:val="23"/>
          <w:szCs w:val="23"/>
          <w:lang w:eastAsia="ru-RU"/>
        </w:rPr>
        <w:t>Математика. Теория вероятностей: методические указания и задания для самостоятельной</w:t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Helvetica"/>
          <w:color w:val="1A1A1A"/>
          <w:sz w:val="23"/>
          <w:szCs w:val="23"/>
          <w:lang w:eastAsia="ru-RU"/>
        </w:rPr>
      </w:pPr>
      <w:r>
        <w:rPr>
          <w:rFonts w:eastAsia="Times New Roman" w:cs="Helvetica" w:ascii="Helvetica" w:hAnsi="Helvetica"/>
          <w:color w:val="1A1A1A"/>
          <w:sz w:val="23"/>
          <w:szCs w:val="23"/>
          <w:lang w:eastAsia="ru-RU"/>
        </w:rPr>
        <w:t>работы. Часть 1 / Т.Г.Федина, Н.А.Кривошеева, Н.М.Семикова.- Пенза: РИО ПГСХА, 2012.- 93 с. -</w:t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Helvetica"/>
          <w:color w:val="1A1A1A"/>
          <w:sz w:val="23"/>
          <w:szCs w:val="23"/>
          <w:lang w:eastAsia="ru-RU"/>
        </w:rPr>
      </w:pPr>
      <w:r>
        <w:rPr>
          <w:rFonts w:eastAsia="Times New Roman" w:cs="Helvetica" w:ascii="Helvetica" w:hAnsi="Helvetica"/>
          <w:color w:val="1A1A1A"/>
          <w:sz w:val="23"/>
          <w:szCs w:val="23"/>
          <w:lang w:eastAsia="ru-RU"/>
        </w:rPr>
        <w:t>(Режим доступа: http://www.rucont.ru/efd/199844 ).-</w:t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Helvetica"/>
          <w:color w:val="1A1A1A"/>
          <w:sz w:val="23"/>
          <w:szCs w:val="23"/>
          <w:lang w:eastAsia="ru-RU"/>
        </w:rPr>
      </w:pPr>
      <w:r>
        <w:rPr>
          <w:rFonts w:eastAsia="Times New Roman" w:cs="Helvetica" w:ascii="Helvetica" w:hAnsi="Helvetica"/>
          <w:color w:val="1A1A1A"/>
          <w:sz w:val="23"/>
          <w:szCs w:val="23"/>
          <w:lang w:eastAsia="ru-RU"/>
        </w:rPr>
        <w:t>Математика. Теория вероятностей: методические указания и задания для самостоятельной</w:t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Helvetica"/>
          <w:color w:val="1A1A1A"/>
          <w:sz w:val="23"/>
          <w:szCs w:val="23"/>
          <w:lang w:eastAsia="ru-RU"/>
        </w:rPr>
      </w:pPr>
      <w:r>
        <w:rPr>
          <w:rFonts w:eastAsia="Times New Roman" w:cs="Helvetica" w:ascii="Helvetica" w:hAnsi="Helvetica"/>
          <w:color w:val="1A1A1A"/>
          <w:sz w:val="23"/>
          <w:szCs w:val="23"/>
          <w:lang w:eastAsia="ru-RU"/>
        </w:rPr>
        <w:t>работы. Часть 2 / Н.М.Семикова.- Пенза: РИО ПГСХА, 2014 .- 84 с. - (Режим доступа:</w:t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Helvetica"/>
          <w:color w:val="1A1A1A"/>
          <w:sz w:val="23"/>
          <w:szCs w:val="23"/>
          <w:lang w:eastAsia="ru-RU"/>
        </w:rPr>
      </w:pPr>
      <w:r>
        <w:rPr>
          <w:rFonts w:eastAsia="Times New Roman" w:cs="Helvetica" w:ascii="Helvetica" w:hAnsi="Helvetica"/>
          <w:color w:val="1A1A1A"/>
          <w:sz w:val="23"/>
          <w:szCs w:val="23"/>
          <w:lang w:eastAsia="ru-RU"/>
        </w:rPr>
        <w:t>http://www.rucont.ru/efd/238435 ).- Загл. с экрана</w:t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Helvetica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Application>LibreOffice/6.0.7.3$Linux_X86_64 LibreOffice_project/00m0$Build-3</Application>
  <Pages>2</Pages>
  <Words>338</Words>
  <Characters>2214</Characters>
  <CharactersWithSpaces>2536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2024-10-17T18:01:00Z</dcterms:created>
  <dc:creator>light</dc:creator>
  <dc:description/>
  <dc:language>ru-RU</dc:language>
  <cp:lastModifiedBy/>
  <dcterms:modified xsi:type="dcterms:W3CDTF">2026-05-19T09:21:14Z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