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1D" w:rsidRPr="00B40D93" w:rsidRDefault="002E341D" w:rsidP="002E34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93">
        <w:rPr>
          <w:rFonts w:ascii="Times New Roman" w:hAnsi="Times New Roman" w:cs="Times New Roman"/>
          <w:b/>
          <w:sz w:val="28"/>
          <w:szCs w:val="28"/>
        </w:rPr>
        <w:t>ТИПОВЫЕ ЗАДАНИЯ И ИНЫЕ МАТЕРИАЛЫ, НЕОБХОДИМЫЕ ДЛЯ ОЦЕНКИ РЕЗУЛЬТАТОВ ОСВОЕНИЯ ПРАКТИКИ</w:t>
      </w:r>
    </w:p>
    <w:p w:rsidR="002E341D" w:rsidRPr="00B40D93" w:rsidRDefault="002E341D" w:rsidP="002E341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период прохождения производственной практики студент обязан: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разработать тематический план практики, предусматривающий исследования краткой характеристики организации или налогового органа, в котором студент проходит практику, их организационно-функциональной структуры и структуры управления; направлений деятельности структурных подразделений; взаимодействия объекта практики с органами Федерального казначейства, налоговыми и финансовыми органами;</w:t>
      </w:r>
    </w:p>
    <w:p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2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вести постоянный анализ и обобщение собранного в ходе практики</w:t>
      </w:r>
      <w:r w:rsidRPr="00B40D93">
        <w:rPr>
          <w:rFonts w:ascii="Times New Roman" w:eastAsia="Times New Roman" w:hAnsi="Times New Roman" w:cs="Times New Roman"/>
          <w:spacing w:val="-16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материала;</w:t>
      </w:r>
    </w:p>
    <w:p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обобщить и определить достаточность материала;</w:t>
      </w:r>
    </w:p>
    <w:p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использовать</w:t>
      </w:r>
      <w:r w:rsidR="00D7628E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представившиеся условиями</w:t>
      </w:r>
      <w:r w:rsidR="00D7628E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</w:t>
      </w:r>
      <w:r w:rsidR="00D7628E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возможности для приобретения опыта предполагаемой профессиональной</w:t>
      </w:r>
      <w:r w:rsidRPr="00B40D93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деятельности;</w:t>
      </w:r>
    </w:p>
    <w:p w:rsidR="002E341D" w:rsidRPr="00B40D93" w:rsidRDefault="002E341D" w:rsidP="002E341D">
      <w:pPr>
        <w:widowControl w:val="0"/>
        <w:numPr>
          <w:ilvl w:val="0"/>
          <w:numId w:val="5"/>
        </w:numPr>
        <w:tabs>
          <w:tab w:val="left" w:pos="115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максимально использовать доступные возможности информационных технологий, последние разработки программного обеспечения организации (предприятия) или Федеральной налоговой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службы.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За время прохождения практики студент должен: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законодательную и нормативную базы, регламентирующую деятельность организации или налогового органа, его состав и структуру, а также функции и задачи отдельных структурных</w:t>
      </w:r>
      <w:r w:rsidRPr="00B40D9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подразделений;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организацию налогообложения организаций, индивидуальных предпринимателей, физических лиц, осуществления налогового контроля, применяемых видов налоговых правонарушений и мер ответственности за их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совершение;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налоговой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нагрузки;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организацией, осуществлением и методами налогового планирования в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состава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налогоплательщиков;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порядком осуществления налогового контроля, применяемыми видами налоговых правонарушений и мерами ответственности за их совершение, с порядком производства, участия и юридического сопровождения дел о налоговых правонарушениях;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содержанием налоговых деклараций, налоговой и статистической отчетностью;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структуры и динамики поступлений различных налогов в бюджеты бюджетной системы РФ и задолженности по налоговым</w:t>
      </w:r>
      <w:r w:rsidRPr="00B40D93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платежам;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проанализировать сведения о результатах проводимых налоговым органом налоговых проверках, а также динамику налоговых правонарушений и мер ответственности за их</w:t>
      </w:r>
      <w:r w:rsidRPr="00B40D9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совершение;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провести анализ судебной практики по налоговым</w:t>
      </w:r>
      <w:r w:rsidRPr="00B40D93">
        <w:rPr>
          <w:rFonts w:ascii="Times New Roman" w:eastAsia="Times New Roman" w:hAnsi="Times New Roman" w:cs="Times New Roman"/>
          <w:spacing w:val="-8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правонарушениям;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2E341D" w:rsidRPr="00B40D93" w:rsidSect="004A6BB9">
          <w:pgSz w:w="11910" w:h="16840"/>
          <w:pgMar w:top="1040" w:right="711" w:bottom="1240" w:left="1280" w:header="0" w:footer="975" w:gutter="0"/>
          <w:cols w:space="720"/>
        </w:sectPr>
      </w:pP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участвовать в текущей работе структурного подразделения в соответствии с поручениями, выдаваемыми руководителем практики от организации или налогового органа, а также полученным индивидуальным</w:t>
      </w:r>
      <w:r w:rsidRPr="00B40D93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заданием;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законодательную и нормативную базы в области налогообложения и их применение организацией или налоговым органом, собрать всю необходимую информацию в соответствии с программой практики;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собрать и обработать необходимый материал</w:t>
      </w:r>
      <w:r w:rsidR="00344A47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2E341D" w:rsidRPr="00B40D93" w:rsidRDefault="002E341D" w:rsidP="002E341D">
      <w:pPr>
        <w:widowControl w:val="0"/>
        <w:numPr>
          <w:ilvl w:val="0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представить преподавателю результаты своей работы, полученные в ходе прохождения производственной 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практики.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Каждым студентом должен быть составлен отчет о производственной  практике, отражающий его производственную деятельность и включающий следующие разделы: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титульный лист отчета;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дневник прохождения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оглавление отчета (с указанием номеров</w:t>
      </w:r>
      <w:r w:rsidRPr="00B40D9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страниц);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введение;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основная</w:t>
      </w:r>
      <w:r w:rsidRPr="00B40D93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часть;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заключение;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список использованных источников;</w:t>
      </w:r>
    </w:p>
    <w:p w:rsidR="002E341D" w:rsidRPr="00B40D93" w:rsidRDefault="002E341D" w:rsidP="002E341D">
      <w:pPr>
        <w:widowControl w:val="0"/>
        <w:numPr>
          <w:ilvl w:val="0"/>
          <w:numId w:val="3"/>
        </w:numPr>
        <w:tabs>
          <w:tab w:val="left" w:pos="118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приложения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Во введении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показывается значимость производственной практики, раскрывается суть деятельности студента во время прохождения практики, указывается объект практики, формулируются ее цели, задачи и источники информации, используемые в процессе прохождения производственной практики и написания отчета о ней.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Основная часть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отчета включает следующие разделы:</w:t>
      </w:r>
    </w:p>
    <w:p w:rsidR="002E341D" w:rsidRPr="00340D2F" w:rsidRDefault="00947244" w:rsidP="002E341D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40D2F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</w:t>
      </w:r>
      <w:r w:rsidRPr="00340D2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в коммерческой </w:t>
      </w:r>
      <w:r w:rsidR="002E341D" w:rsidRPr="00340D2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организаци</w:t>
      </w:r>
      <w:r w:rsidRPr="00340D2F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и</w:t>
      </w:r>
    </w:p>
    <w:p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Краткая характеристика объекта</w:t>
      </w:r>
      <w:r w:rsidRPr="00340D2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Следует ознакомиться с историей образования организации, ее организационно - правовой формой. Изучить основные положения Устава предприятия. Привести данные, характеризующие основные показатели и результаты производственно - финансовой деятельности объекта п</w:t>
      </w:r>
      <w:r w:rsidR="00AE316A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рактики за последние два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(примеры таблиц и их заполнение представлены в табл.1-5 Приложение 1)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со структурой бухгалтерского аппарата, финансовой и налоговой служб, изучить их функции, выявить ответственных за организацию налогообложения. Изучить распределение обязанностей среди специалистов налоговой службы и их должностные инструкции. Ознакомиться с кадровым составом налоговой службы предприятия, уровнем их квалификации.</w:t>
      </w:r>
    </w:p>
    <w:p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налогообложения объекта</w:t>
      </w:r>
      <w:r w:rsidRPr="00340D2F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практики.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Необходимо изучить режимы налогообложения, применяемые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налогоплательщиком. Определить, плательщиком каких налогов является организация. По каждому налогу следует рассмотреть порядок его исчисления и уплаты, а также заполнения налоговых деклараций и сроки их представления в налоговый орган. Следует проанализировать состав и структуру налоговых платежей.</w:t>
      </w:r>
      <w:r w:rsidR="000E460D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1818F1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Выявить, по каким налогам организация является налоговым агентом,</w:t>
      </w:r>
      <w:r w:rsidR="00344A47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какой системе налогообложения находится организация (подробно описать данную систему)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рассмотреть порядок исчисления, удержания у налогоплательщика и перечисления налогов в бюджетную систему РФ.</w:t>
      </w:r>
      <w:r w:rsidR="00344A47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бухгалтерской, налоговой и статистической отчетностью.</w:t>
      </w:r>
    </w:p>
    <w:p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осуществления налогового</w:t>
      </w:r>
      <w:r w:rsidRPr="00340D2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контроля.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Рассмотреть порядок постановки на учет в налоговых органах объекта практики. Изучить какие виды налоговых проверок проводились на предприятии, какие были выявлены виды налоговых правонарушений в результате их проведения, а также какие меры ответственности за их совершение применялись в отношении объекта практики.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Проанализировать результаты проведенных налоговых проверок.</w:t>
      </w:r>
    </w:p>
    <w:p w:rsidR="002E341D" w:rsidRPr="00340D2F" w:rsidRDefault="002E341D" w:rsidP="002E341D">
      <w:pPr>
        <w:widowControl w:val="0"/>
        <w:numPr>
          <w:ilvl w:val="0"/>
          <w:numId w:val="2"/>
        </w:numPr>
        <w:tabs>
          <w:tab w:val="left" w:pos="113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Организация налогового планирования на</w:t>
      </w:r>
      <w:r w:rsidRPr="00340D2F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 w:bidi="ru-RU"/>
        </w:rPr>
        <w:t xml:space="preserve"> </w:t>
      </w:r>
      <w:r w:rsidRPr="00340D2F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предприятии.</w:t>
      </w:r>
    </w:p>
    <w:p w:rsidR="009E2E1B" w:rsidRPr="00340D2F" w:rsidRDefault="002E341D" w:rsidP="009E2E1B">
      <w:pPr>
        <w:pStyle w:val="ConsPlusNormal"/>
        <w:ind w:firstLine="3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40D2F">
        <w:rPr>
          <w:rFonts w:ascii="Times New Roman" w:hAnsi="Times New Roman" w:cs="Times New Roman"/>
          <w:sz w:val="28"/>
          <w:szCs w:val="28"/>
          <w:lang w:bidi="ru-RU"/>
        </w:rPr>
        <w:t>Ознакомиться с организацией, осуществлением и методами налогового планирования на предприятии. Выявить ответственных за организацию налогового планирования, изучить их функции.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40D2F">
        <w:rPr>
          <w:rFonts w:ascii="Times New Roman" w:hAnsi="Times New Roman" w:cs="Times New Roman"/>
          <w:sz w:val="28"/>
          <w:szCs w:val="28"/>
          <w:lang w:bidi="ru-RU"/>
        </w:rPr>
        <w:t>А именно: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340D2F">
        <w:rPr>
          <w:rFonts w:ascii="Times New Roman" w:hAnsi="Times New Roman" w:cs="Times New Roman"/>
          <w:color w:val="FF0000"/>
        </w:rPr>
        <w:t xml:space="preserve"> </w:t>
      </w:r>
      <w:r w:rsidRPr="00340D2F">
        <w:rPr>
          <w:rFonts w:ascii="Times New Roman" w:hAnsi="Times New Roman" w:cs="Times New Roman"/>
          <w:color w:val="FF0000"/>
          <w:szCs w:val="22"/>
        </w:rPr>
        <w:t>понятие и содержание налогового планирования, его роль в системе управления финансами организации;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виды налогового планирования;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формы и методы налогового планирования;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принципы и стадии налогового планирования;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инструменты налогового планирования;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алгоритм разработки учетной политики для целей налогообложения;</w:t>
      </w:r>
    </w:p>
    <w:p w:rsidR="009E2E1B" w:rsidRPr="00340D2F" w:rsidRDefault="009E2E1B" w:rsidP="009E2E1B">
      <w:pPr>
        <w:pStyle w:val="ConsPlusNormal"/>
        <w:ind w:firstLine="32"/>
        <w:jc w:val="both"/>
        <w:rPr>
          <w:rFonts w:ascii="Times New Roman" w:hAnsi="Times New Roman" w:cs="Times New Roman"/>
          <w:color w:val="FF0000"/>
          <w:szCs w:val="22"/>
        </w:rPr>
      </w:pPr>
      <w:r w:rsidRPr="00340D2F">
        <w:rPr>
          <w:rFonts w:ascii="Times New Roman" w:hAnsi="Times New Roman" w:cs="Times New Roman"/>
          <w:color w:val="FF0000"/>
          <w:szCs w:val="22"/>
        </w:rPr>
        <w:t>- методы расчета налоговой нагрузки организации и способы ее снижения;</w:t>
      </w:r>
    </w:p>
    <w:p w:rsidR="009E2E1B" w:rsidRPr="00340D2F" w:rsidRDefault="009E2E1B" w:rsidP="009E2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hAnsi="Times New Roman" w:cs="Times New Roman"/>
          <w:color w:val="FF0000"/>
        </w:rPr>
        <w:t>- виды программного обеспечения, используемого при осуществлении расчетов по платежам в бюджеты бюджетной системы Российской Федерации.</w:t>
      </w:r>
      <w:r w:rsidR="000E460D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2E341D" w:rsidRPr="00340D2F" w:rsidRDefault="000E460D" w:rsidP="009E2E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(Приложить налоговый календарь, соответствующий своей организации)</w:t>
      </w:r>
    </w:p>
    <w:p w:rsidR="002E341D" w:rsidRPr="00340D2F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Дать оценку налоговой нагрузк</w:t>
      </w:r>
      <w:r w:rsidR="001A42C1"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объекта практики в динамике</w:t>
      </w:r>
      <w:r w:rsidRPr="00340D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использованием различных методик.</w:t>
      </w:r>
    </w:p>
    <w:p w:rsidR="00C537D7" w:rsidRPr="00C537D7" w:rsidRDefault="00C537D7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:rsidR="00C537D7" w:rsidRPr="00C537D7" w:rsidRDefault="00C537D7" w:rsidP="00C537D7">
      <w:pPr>
        <w:widowControl w:val="0"/>
        <w:tabs>
          <w:tab w:val="left" w:pos="709"/>
        </w:tabs>
        <w:autoSpaceDE w:val="0"/>
        <w:autoSpaceDN w:val="0"/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:rsidR="00C537D7" w:rsidRPr="00C537D7" w:rsidRDefault="00C537D7" w:rsidP="00C537D7">
      <w:pPr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1.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Краткая характеристика объекта</w:t>
      </w:r>
      <w:r w:rsidRPr="00C537D7">
        <w:rPr>
          <w:rFonts w:ascii="Times New Roman" w:eastAsia="Times New Roman" w:hAnsi="Times New Roman"/>
          <w:spacing w:val="-3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практики</w:t>
      </w:r>
    </w:p>
    <w:p w:rsidR="00C537D7" w:rsidRPr="00C537D7" w:rsidRDefault="00C537D7" w:rsidP="00C537D7">
      <w:pPr>
        <w:pStyle w:val="a4"/>
        <w:tabs>
          <w:tab w:val="left" w:pos="709"/>
        </w:tabs>
        <w:spacing w:after="0"/>
        <w:ind w:left="284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2.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Организация налогообложения объекта</w:t>
      </w:r>
      <w:r w:rsidRPr="00C537D7">
        <w:rPr>
          <w:rFonts w:ascii="Times New Roman" w:eastAsia="Times New Roman" w:hAnsi="Times New Roman"/>
          <w:spacing w:val="-3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практики</w:t>
      </w:r>
    </w:p>
    <w:p w:rsidR="00C537D7" w:rsidRPr="00C537D7" w:rsidRDefault="00C537D7" w:rsidP="00C537D7">
      <w:pPr>
        <w:pStyle w:val="a4"/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3.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Порядок осуществления налогового</w:t>
      </w:r>
      <w:r w:rsidRPr="00C537D7">
        <w:rPr>
          <w:rFonts w:ascii="Times New Roman" w:eastAsia="Times New Roman" w:hAnsi="Times New Roman"/>
          <w:spacing w:val="-2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контроля.</w:t>
      </w:r>
    </w:p>
    <w:p w:rsidR="00C537D7" w:rsidRPr="00C537D7" w:rsidRDefault="00C537D7" w:rsidP="00C537D7">
      <w:pPr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4.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Организация налогового планирования на</w:t>
      </w:r>
      <w:r w:rsidRPr="00C537D7">
        <w:rPr>
          <w:rFonts w:ascii="Times New Roman" w:eastAsia="Times New Roman" w:hAnsi="Times New Roman"/>
          <w:spacing w:val="-8"/>
          <w:sz w:val="28"/>
          <w:szCs w:val="28"/>
          <w:highlight w:val="green"/>
          <w:lang w:eastAsia="ru-RU" w:bidi="ru-RU"/>
        </w:rPr>
        <w:t xml:space="preserve"> </w:t>
      </w: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предприятии.</w:t>
      </w:r>
    </w:p>
    <w:p w:rsidR="00C537D7" w:rsidRPr="00C537D7" w:rsidRDefault="00C537D7" w:rsidP="00C537D7">
      <w:pPr>
        <w:tabs>
          <w:tab w:val="left" w:pos="709"/>
        </w:tabs>
        <w:spacing w:after="0"/>
        <w:ind w:firstLine="284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:rsidR="00C537D7" w:rsidRPr="00C537D7" w:rsidRDefault="00C537D7" w:rsidP="00C537D7">
      <w:pPr>
        <w:tabs>
          <w:tab w:val="left" w:pos="709"/>
        </w:tabs>
        <w:spacing w:after="0"/>
        <w:ind w:firstLine="284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:rsidR="00C537D7" w:rsidRPr="00952119" w:rsidRDefault="00C537D7" w:rsidP="00C537D7">
      <w:pPr>
        <w:tabs>
          <w:tab w:val="left" w:pos="709"/>
        </w:tabs>
        <w:spacing w:after="0"/>
        <w:ind w:firstLine="284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:rsidR="00986E61" w:rsidRDefault="00947244" w:rsidP="00986E61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724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в </w:t>
      </w:r>
      <w:r w:rsidR="00986E6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коммерческ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ом</w:t>
      </w:r>
      <w:r w:rsidR="00986E61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банк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е</w:t>
      </w:r>
    </w:p>
    <w:p w:rsidR="00986E61" w:rsidRDefault="00A84248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86E61" w:rsidRPr="00986E61">
        <w:rPr>
          <w:rFonts w:ascii="Times New Roman" w:hAnsi="Times New Roman" w:cs="Times New Roman"/>
          <w:sz w:val="28"/>
          <w:szCs w:val="28"/>
        </w:rPr>
        <w:t xml:space="preserve">1. </w:t>
      </w:r>
      <w:r w:rsidR="00986E61">
        <w:rPr>
          <w:rFonts w:ascii="Times New Roman" w:hAnsi="Times New Roman" w:cs="Times New Roman"/>
          <w:sz w:val="28"/>
          <w:szCs w:val="28"/>
        </w:rPr>
        <w:t>Краткая характеристика деятельности банка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lastRenderedPageBreak/>
        <w:t xml:space="preserve">Охарактеризовать коммерческий банк исходя из: 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организационно-правовой формы; 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вида лицензий и основных операций, осуществляемых банком; 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основных правовых документов, регламентирующих деятельность банка; </w:t>
      </w: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места и роли банка на рынке банковских услуг в регионе. 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Ознакомиться и иметь полное представление о перечне услуг, предлагаемых банком. </w:t>
      </w:r>
    </w:p>
    <w:p w:rsidR="00986E61" w:rsidRDefault="00A84248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86E61">
        <w:rPr>
          <w:rFonts w:ascii="Times New Roman" w:hAnsi="Times New Roman" w:cs="Times New Roman"/>
          <w:sz w:val="28"/>
          <w:szCs w:val="28"/>
        </w:rPr>
        <w:t>2</w:t>
      </w:r>
      <w:r w:rsidR="00986E61" w:rsidRPr="00986E61">
        <w:rPr>
          <w:rFonts w:ascii="Times New Roman" w:hAnsi="Times New Roman" w:cs="Times New Roman"/>
          <w:sz w:val="28"/>
          <w:szCs w:val="28"/>
        </w:rPr>
        <w:t xml:space="preserve">. </w:t>
      </w:r>
      <w:r w:rsidR="00986E61">
        <w:rPr>
          <w:rFonts w:ascii="Times New Roman" w:hAnsi="Times New Roman" w:cs="Times New Roman"/>
          <w:sz w:val="28"/>
          <w:szCs w:val="28"/>
        </w:rPr>
        <w:t>Анализ основных показателей деятельности коммерческого банка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Проанализировать состояние банка исходя из: </w:t>
      </w:r>
    </w:p>
    <w:p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размера и состояния ресурсов; </w:t>
      </w:r>
    </w:p>
    <w:p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масштабов привлеченных средств от клиентуры; </w:t>
      </w:r>
    </w:p>
    <w:p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суммы активов; </w:t>
      </w:r>
    </w:p>
    <w:p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объема кредитов;</w:t>
      </w:r>
    </w:p>
    <w:p w:rsidR="00A84248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размера полученной прибыли; 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sym w:font="Symbol" w:char="F02D"/>
      </w:r>
      <w:r w:rsidRPr="00986E61">
        <w:rPr>
          <w:rFonts w:ascii="Times New Roman" w:hAnsi="Times New Roman" w:cs="Times New Roman"/>
          <w:sz w:val="28"/>
          <w:szCs w:val="28"/>
        </w:rPr>
        <w:t xml:space="preserve"> рентабельности. </w:t>
      </w:r>
    </w:p>
    <w:p w:rsidR="00986E61" w:rsidRDefault="00986E61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Рассчитать основные показатели деятельности кредитно-финансового учреждения и сделать выводы об эффективности его функционирования. </w:t>
      </w:r>
    </w:p>
    <w:p w:rsidR="00C537D7" w:rsidRP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Раздел 3. Организация налогообложения и налогового планирования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коммерческом банке</w:t>
      </w:r>
    </w:p>
    <w:p w:rsid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E61">
        <w:rPr>
          <w:rFonts w:ascii="Times New Roman" w:hAnsi="Times New Roman" w:cs="Times New Roman"/>
          <w:sz w:val="28"/>
          <w:szCs w:val="28"/>
        </w:rPr>
        <w:t xml:space="preserve">Система налогов, порядок расчета. Показать расчет основных налогов за отчетный период. </w:t>
      </w:r>
    </w:p>
    <w:p w:rsid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порядок н</w:t>
      </w:r>
      <w:r w:rsidRPr="00A84248">
        <w:rPr>
          <w:rFonts w:ascii="Times New Roman" w:hAnsi="Times New Roman" w:cs="Times New Roman"/>
          <w:sz w:val="28"/>
          <w:szCs w:val="28"/>
        </w:rPr>
        <w:t>алогов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8424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4248">
        <w:rPr>
          <w:rFonts w:ascii="Times New Roman" w:hAnsi="Times New Roman" w:cs="Times New Roman"/>
          <w:sz w:val="28"/>
          <w:szCs w:val="28"/>
        </w:rPr>
        <w:t xml:space="preserve"> в коммерческом банке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84248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84248">
        <w:rPr>
          <w:rFonts w:ascii="Times New Roman" w:hAnsi="Times New Roman" w:cs="Times New Roman"/>
          <w:sz w:val="28"/>
          <w:szCs w:val="28"/>
        </w:rPr>
        <w:t xml:space="preserve"> управления налоговыми потоками</w:t>
      </w:r>
      <w:r>
        <w:rPr>
          <w:rFonts w:ascii="Times New Roman" w:hAnsi="Times New Roman" w:cs="Times New Roman"/>
          <w:sz w:val="28"/>
          <w:szCs w:val="28"/>
        </w:rPr>
        <w:t>, этапы налогового планирования и т.д.)</w:t>
      </w:r>
      <w:r w:rsidRPr="00A84248">
        <w:rPr>
          <w:rFonts w:ascii="Times New Roman" w:hAnsi="Times New Roman" w:cs="Times New Roman"/>
          <w:sz w:val="28"/>
          <w:szCs w:val="28"/>
        </w:rPr>
        <w:t>.</w:t>
      </w:r>
    </w:p>
    <w:p w:rsidR="00C537D7" w:rsidRDefault="00C537D7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7D7" w:rsidRPr="00C537D7" w:rsidRDefault="00C537D7" w:rsidP="00C537D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:rsidR="00C537D7" w:rsidRPr="00C537D7" w:rsidRDefault="00C537D7" w:rsidP="00C537D7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:rsidR="00C537D7" w:rsidRPr="00C537D7" w:rsidRDefault="00C537D7" w:rsidP="00C537D7">
      <w:pPr>
        <w:widowControl w:val="0"/>
        <w:tabs>
          <w:tab w:val="left" w:pos="709"/>
          <w:tab w:val="left" w:pos="1130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1.Краткая характеристика </w:t>
      </w:r>
      <w:r w:rsidRPr="00C537D7">
        <w:rPr>
          <w:rFonts w:ascii="Times New Roman" w:hAnsi="Times New Roman" w:cs="Times New Roman"/>
          <w:sz w:val="28"/>
          <w:szCs w:val="28"/>
          <w:highlight w:val="green"/>
        </w:rPr>
        <w:t>деятельности банка</w:t>
      </w:r>
    </w:p>
    <w:p w:rsidR="00C537D7" w:rsidRPr="00C537D7" w:rsidRDefault="00C537D7" w:rsidP="00C537D7">
      <w:pPr>
        <w:pStyle w:val="a4"/>
        <w:widowControl w:val="0"/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hAnsi="Times New Roman" w:cs="Times New Roman"/>
          <w:sz w:val="28"/>
          <w:szCs w:val="28"/>
          <w:highlight w:val="green"/>
        </w:rPr>
        <w:t>2.Анализ основных показателей деятельности коммерческого банка</w:t>
      </w:r>
    </w:p>
    <w:p w:rsidR="00C537D7" w:rsidRPr="00C537D7" w:rsidRDefault="00C537D7" w:rsidP="00C537D7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Организация налогообложения и налогового планирования в коммерческом банке</w:t>
      </w:r>
    </w:p>
    <w:p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:rsidR="00C537D7" w:rsidRPr="00952119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:rsidR="00C537D7" w:rsidRDefault="00C537D7" w:rsidP="000E4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41D" w:rsidRPr="00B40D93" w:rsidRDefault="00947244" w:rsidP="002E341D">
      <w:pPr>
        <w:widowControl w:val="0"/>
        <w:tabs>
          <w:tab w:val="left" w:pos="170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4724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</w:t>
      </w:r>
      <w:r w:rsidRPr="00B40D9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 xml:space="preserve">в </w:t>
      </w:r>
      <w:r w:rsidR="002E341D" w:rsidRPr="00B40D9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налоговы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 w:bidi="ru-RU"/>
        </w:rPr>
        <w:t>х</w:t>
      </w:r>
      <w:r w:rsidR="002E341D" w:rsidRPr="00B40D93">
        <w:rPr>
          <w:rFonts w:ascii="Times New Roman" w:eastAsia="Times New Roman" w:hAnsi="Times New Roman" w:cs="Times New Roman"/>
          <w:b/>
          <w:bCs/>
          <w:spacing w:val="41"/>
          <w:sz w:val="28"/>
          <w:szCs w:val="28"/>
          <w:lang w:eastAsia="ru-RU" w:bidi="ru-RU"/>
        </w:rPr>
        <w:t xml:space="preserve"> </w:t>
      </w:r>
      <w:r w:rsidR="002E341D" w:rsidRPr="00B40D9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 w:bidi="ru-RU"/>
        </w:rPr>
        <w:t>орган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 w:bidi="ru-RU"/>
        </w:rPr>
        <w:t>ах</w:t>
      </w:r>
    </w:p>
    <w:p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Краткая характеристика объекта</w:t>
      </w:r>
      <w:r w:rsidRPr="00B40D93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практики.</w:t>
      </w:r>
    </w:p>
    <w:p w:rsidR="002E341D" w:rsidRPr="00B40D93" w:rsidRDefault="002E341D" w:rsidP="002E341D">
      <w:pPr>
        <w:widowControl w:val="0"/>
        <w:tabs>
          <w:tab w:val="left" w:pos="2719"/>
          <w:tab w:val="left" w:pos="2815"/>
          <w:tab w:val="left" w:pos="3122"/>
          <w:tab w:val="left" w:pos="4070"/>
          <w:tab w:val="left" w:pos="5018"/>
          <w:tab w:val="left" w:pos="5383"/>
          <w:tab w:val="left" w:pos="6032"/>
          <w:tab w:val="left" w:pos="6565"/>
          <w:tab w:val="left" w:pos="6932"/>
          <w:tab w:val="left" w:pos="7764"/>
          <w:tab w:val="left" w:pos="7865"/>
          <w:tab w:val="left" w:pos="88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Ознакомиться с законодательной  и нормативной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базой, регламентирующей деятельность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налогового органа,</w:t>
      </w:r>
      <w:r w:rsidR="00C267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его структуру, задачи, функции, основные структурные подразделения и их функциональные взаимосвязи. Провести анализ состава налогоплательщиков в динамике.</w:t>
      </w:r>
    </w:p>
    <w:p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Порядок осуществления налогового</w:t>
      </w:r>
      <w:r w:rsidRPr="00B40D93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контроля.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Следует изучить формы и методы налогового администрирования налогов, обеспечивающих поступление средств в бюджеты бюджетной системы </w:t>
      </w:r>
      <w:r w:rsidRPr="00B40D93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 xml:space="preserve">РФ,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ознакомится с методикой проведения налоговых проверок, их планированием, принципами отбора налогоплательщиков при включении их в план проведения выездных налоговых проверок, порядком составления документации по результатам проведения проверок. Проанализировать сведения о результатах проводимых налоговым органом налоговых проверках.</w:t>
      </w:r>
    </w:p>
    <w:p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  <w:tab w:val="left" w:pos="2837"/>
          <w:tab w:val="left" w:pos="3369"/>
          <w:tab w:val="left" w:pos="3863"/>
          <w:tab w:val="left" w:pos="4225"/>
          <w:tab w:val="left" w:pos="4599"/>
          <w:tab w:val="left" w:pos="5590"/>
          <w:tab w:val="left" w:pos="5925"/>
          <w:tab w:val="left" w:pos="6845"/>
          <w:tab w:val="left" w:pos="7749"/>
          <w:tab w:val="left" w:pos="8100"/>
          <w:tab w:val="left" w:pos="8332"/>
          <w:tab w:val="left" w:pos="86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налоговых правонарушений и меры ответственности за их совершение. Изучить применяемые виды налоговых правонарушений и меры ответственности за их совершение. Проанализировать динамику налоговых правонарушений и мер ответственности.</w:t>
      </w:r>
    </w:p>
    <w:p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  <w:tab w:val="left" w:pos="2837"/>
          <w:tab w:val="left" w:pos="3369"/>
          <w:tab w:val="left" w:pos="3863"/>
          <w:tab w:val="left" w:pos="4225"/>
          <w:tab w:val="left" w:pos="4599"/>
          <w:tab w:val="left" w:pos="5590"/>
          <w:tab w:val="left" w:pos="5925"/>
          <w:tab w:val="left" w:pos="6845"/>
          <w:tab w:val="left" w:pos="7749"/>
          <w:tab w:val="left" w:pos="8100"/>
          <w:tab w:val="left" w:pos="8332"/>
          <w:tab w:val="left" w:pos="86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порядком производства,</w:t>
      </w:r>
      <w:r w:rsidR="00C267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участия и юридического сопровождения дел о налоговых правонарушениях</w:t>
      </w:r>
      <w:r w:rsidR="00766CA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провести анализ судебной практики</w:t>
      </w:r>
      <w:r w:rsidR="00C2673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налоговым правонарушениям.</w:t>
      </w:r>
    </w:p>
    <w:p w:rsidR="002E341D" w:rsidRPr="00B40D93" w:rsidRDefault="002E341D" w:rsidP="002E341D">
      <w:pPr>
        <w:widowControl w:val="0"/>
        <w:numPr>
          <w:ilvl w:val="0"/>
          <w:numId w:val="1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поступлений налогов в бюджеты бюджетной системы</w:t>
      </w:r>
      <w:r w:rsidRPr="00B40D93">
        <w:rPr>
          <w:rFonts w:ascii="Times New Roman" w:eastAsia="Times New Roman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РФ.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Ознакомиться с механизмом и методами обеспечения полноты и своевременности поступления налогов в бюджеты бюджетной системы РФ. Провести анализ структуры и динамики поступлений различных налогов в бюджеты бюджетной системы РФ и задолженности по налоговым платежам.</w:t>
      </w:r>
      <w:r w:rsidR="001B1D12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537D7" w:rsidRDefault="00C537D7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C537D7" w:rsidRPr="00C537D7" w:rsidRDefault="00C537D7" w:rsidP="00C537D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:rsidR="00C537D7" w:rsidRPr="00C537D7" w:rsidRDefault="00C537D7" w:rsidP="00C537D7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:rsidR="00C537D7" w:rsidRDefault="00C537D7" w:rsidP="00766CA5">
      <w:pPr>
        <w:widowControl w:val="0"/>
        <w:tabs>
          <w:tab w:val="left" w:pos="709"/>
          <w:tab w:val="left" w:pos="851"/>
        </w:tabs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1.Краткая характеристика </w:t>
      </w:r>
      <w:r w:rsidRPr="00C537D7">
        <w:rPr>
          <w:rFonts w:ascii="Times New Roman" w:hAnsi="Times New Roman" w:cs="Times New Roman"/>
          <w:sz w:val="28"/>
          <w:szCs w:val="28"/>
          <w:highlight w:val="green"/>
        </w:rPr>
        <w:t xml:space="preserve">деятельности </w:t>
      </w:r>
      <w:r w:rsidR="00766CA5">
        <w:rPr>
          <w:rFonts w:ascii="Times New Roman" w:hAnsi="Times New Roman" w:cs="Times New Roman"/>
          <w:sz w:val="28"/>
          <w:szCs w:val="28"/>
          <w:highlight w:val="green"/>
        </w:rPr>
        <w:t>налогового органа</w:t>
      </w:r>
    </w:p>
    <w:p w:rsidR="00766CA5" w:rsidRPr="00C26731" w:rsidRDefault="00766CA5" w:rsidP="00766CA5">
      <w:pPr>
        <w:pStyle w:val="a4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Порядок поступлений налогов в бюджеты бюджетной системы</w:t>
      </w:r>
      <w:r w:rsidRPr="00C26731">
        <w:rPr>
          <w:rFonts w:ascii="Times New Roman" w:eastAsia="Times New Roman" w:hAnsi="Times New Roman" w:cs="Times New Roman"/>
          <w:spacing w:val="-7"/>
          <w:sz w:val="28"/>
          <w:szCs w:val="28"/>
          <w:highlight w:val="green"/>
          <w:lang w:eastAsia="ru-RU" w:bidi="ru-RU"/>
        </w:rPr>
        <w:t xml:space="preserve"> </w:t>
      </w: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РФ.</w:t>
      </w:r>
    </w:p>
    <w:p w:rsidR="00766CA5" w:rsidRPr="00C26731" w:rsidRDefault="00766CA5" w:rsidP="00766CA5">
      <w:pPr>
        <w:pStyle w:val="a4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Порядок осуществления налогового</w:t>
      </w:r>
      <w:r w:rsidRPr="00C26731">
        <w:rPr>
          <w:rFonts w:ascii="Times New Roman" w:eastAsia="Times New Roman" w:hAnsi="Times New Roman" w:cs="Times New Roman"/>
          <w:spacing w:val="-2"/>
          <w:sz w:val="28"/>
          <w:szCs w:val="28"/>
          <w:highlight w:val="green"/>
          <w:lang w:eastAsia="ru-RU" w:bidi="ru-RU"/>
        </w:rPr>
        <w:t xml:space="preserve"> </w:t>
      </w: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контроля.</w:t>
      </w:r>
    </w:p>
    <w:p w:rsidR="00766CA5" w:rsidRPr="00C26731" w:rsidRDefault="00766CA5" w:rsidP="00766CA5">
      <w:pPr>
        <w:pStyle w:val="a4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Оценка видов налоговых правонарушений и меры ответственности за их совершение.</w:t>
      </w:r>
    </w:p>
    <w:p w:rsidR="00C537D7" w:rsidRPr="00766CA5" w:rsidRDefault="00766CA5" w:rsidP="00766CA5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5.</w:t>
      </w:r>
      <w:r w:rsidR="00C26731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Анализ судебной практики региона по налоговым правонарушениям</w:t>
      </w:r>
    </w:p>
    <w:p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:rsidR="00C537D7" w:rsidRPr="00C537D7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:rsidR="00C537D7" w:rsidRPr="00952119" w:rsidRDefault="00C537D7" w:rsidP="00C537D7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:rsidR="00C537D7" w:rsidRDefault="00C537D7" w:rsidP="00C537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244" w:rsidRPr="00947244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244">
        <w:rPr>
          <w:rFonts w:ascii="Times New Roman" w:hAnsi="Times New Roman" w:cs="Times New Roman"/>
          <w:b/>
          <w:sz w:val="28"/>
          <w:szCs w:val="28"/>
        </w:rPr>
        <w:t>Содержание производственной практики в орган</w:t>
      </w:r>
      <w:r w:rsidR="004B115A">
        <w:rPr>
          <w:rFonts w:ascii="Times New Roman" w:hAnsi="Times New Roman" w:cs="Times New Roman"/>
          <w:b/>
          <w:sz w:val="28"/>
          <w:szCs w:val="28"/>
        </w:rPr>
        <w:t>ах</w:t>
      </w:r>
      <w:r w:rsidRPr="00947244">
        <w:rPr>
          <w:rFonts w:ascii="Times New Roman" w:hAnsi="Times New Roman" w:cs="Times New Roman"/>
          <w:b/>
          <w:sz w:val="28"/>
          <w:szCs w:val="28"/>
        </w:rPr>
        <w:t xml:space="preserve"> государственного управления: </w:t>
      </w:r>
    </w:p>
    <w:p w:rsidR="003914F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1. Ознакомиться с бюджетным устройством муниципальных образований. Изучить нормативно-правовые акты органов местного самоуправления, определяющие бюджетное устройство и бюджетный процесс.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 Ознакомиться со структурой финансового органа, в котором проходит практика. Изучить должностные инструкции работников финансового органа, схему взаимодействия подразделений финансового органа, </w:t>
      </w:r>
      <w:r w:rsidRPr="0094724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потоки.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Ознакомиться с бюджетным процессом на конкретном уровне территориального управления и отразить в отчете: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- порядок формирования проекта бюджета;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- порядок рассмотрения проекта бюджета;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>- порядок утверждения бюджета;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 - порядок исполнения бюджета;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- порядок рассмотрения и утверждения бюджетной отчетности. </w:t>
      </w:r>
    </w:p>
    <w:p w:rsidR="003914FA" w:rsidRDefault="00392AA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7244" w:rsidRPr="00947244">
        <w:rPr>
          <w:rFonts w:ascii="Times New Roman" w:hAnsi="Times New Roman" w:cs="Times New Roman"/>
          <w:sz w:val="28"/>
          <w:szCs w:val="28"/>
        </w:rPr>
        <w:t xml:space="preserve">. Ознакомиться с механизмом межбюджетных отношений, регулированием доходов и перераспределением расходных полномочий между уровнями бюджетной системы. </w:t>
      </w:r>
    </w:p>
    <w:p w:rsidR="003914FA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>5. Изучить особенности финансирования бюджетных учреждений: образования, здравоохранения; государственного и местного самоуправления.</w:t>
      </w:r>
    </w:p>
    <w:p w:rsidR="00C537D7" w:rsidRDefault="00947244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244">
        <w:rPr>
          <w:rFonts w:ascii="Times New Roman" w:hAnsi="Times New Roman" w:cs="Times New Roman"/>
          <w:sz w:val="28"/>
          <w:szCs w:val="28"/>
        </w:rPr>
        <w:t xml:space="preserve">6. Изучить законодательные и нормативные акты, регулирующие финансовую и экономическую деятельность данных бюджетных организаций. </w:t>
      </w:r>
    </w:p>
    <w:p w:rsidR="003914F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AAE" w:rsidRPr="00C537D7" w:rsidRDefault="00392AAE" w:rsidP="00BD636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:rsidR="00392AAE" w:rsidRPr="00C537D7" w:rsidRDefault="00392AAE" w:rsidP="00BD6369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:rsidR="00392AAE" w:rsidRPr="00392AAE" w:rsidRDefault="00392AAE" w:rsidP="00BD6369">
      <w:pPr>
        <w:widowControl w:val="0"/>
        <w:tabs>
          <w:tab w:val="left" w:pos="709"/>
          <w:tab w:val="left" w:pos="851"/>
        </w:tabs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537D7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1.Краткая характеристика </w:t>
      </w:r>
      <w:r w:rsidRPr="00C537D7">
        <w:rPr>
          <w:rFonts w:ascii="Times New Roman" w:hAnsi="Times New Roman" w:cs="Times New Roman"/>
          <w:sz w:val="28"/>
          <w:szCs w:val="28"/>
          <w:highlight w:val="green"/>
        </w:rPr>
        <w:t xml:space="preserve">деятельности </w:t>
      </w:r>
      <w:r w:rsidRPr="00392AAE">
        <w:rPr>
          <w:rFonts w:ascii="Times New Roman" w:hAnsi="Times New Roman" w:cs="Times New Roman"/>
          <w:sz w:val="28"/>
          <w:szCs w:val="28"/>
          <w:highlight w:val="green"/>
        </w:rPr>
        <w:t>орган</w:t>
      </w:r>
      <w:r>
        <w:rPr>
          <w:rFonts w:ascii="Times New Roman" w:hAnsi="Times New Roman" w:cs="Times New Roman"/>
          <w:sz w:val="28"/>
          <w:szCs w:val="28"/>
          <w:highlight w:val="green"/>
        </w:rPr>
        <w:t>а</w:t>
      </w:r>
      <w:r w:rsidRPr="00392AAE">
        <w:rPr>
          <w:rFonts w:ascii="Times New Roman" w:hAnsi="Times New Roman" w:cs="Times New Roman"/>
          <w:sz w:val="28"/>
          <w:szCs w:val="28"/>
          <w:highlight w:val="green"/>
        </w:rPr>
        <w:t xml:space="preserve"> государственного управления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 (объекта прохождения практики)</w:t>
      </w:r>
    </w:p>
    <w:p w:rsidR="00392AAE" w:rsidRPr="00BD6369" w:rsidRDefault="00392AAE" w:rsidP="00BD6369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Организация процесса межбюджетных отношений</w:t>
      </w:r>
      <w:r w:rsidR="00BD6369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 и </w:t>
      </w:r>
      <w:r w:rsidR="00BD6369" w:rsidRPr="00BD6369">
        <w:rPr>
          <w:rFonts w:ascii="Times New Roman" w:hAnsi="Times New Roman" w:cs="Times New Roman"/>
          <w:sz w:val="28"/>
          <w:szCs w:val="28"/>
          <w:highlight w:val="green"/>
        </w:rPr>
        <w:t>особенности</w:t>
      </w:r>
      <w:r w:rsidR="00BD6369" w:rsidRPr="00947244">
        <w:rPr>
          <w:rFonts w:ascii="Times New Roman" w:hAnsi="Times New Roman" w:cs="Times New Roman"/>
          <w:sz w:val="28"/>
          <w:szCs w:val="28"/>
        </w:rPr>
        <w:t xml:space="preserve"> </w:t>
      </w:r>
      <w:r w:rsidR="00BD6369" w:rsidRPr="00BD6369">
        <w:rPr>
          <w:rFonts w:ascii="Times New Roman" w:hAnsi="Times New Roman" w:cs="Times New Roman"/>
          <w:sz w:val="28"/>
          <w:szCs w:val="28"/>
          <w:highlight w:val="green"/>
        </w:rPr>
        <w:t>финансирования</w:t>
      </w:r>
    </w:p>
    <w:p w:rsidR="00BD6369" w:rsidRPr="00BD6369" w:rsidRDefault="00BD6369" w:rsidP="00BD6369">
      <w:pPr>
        <w:pStyle w:val="a4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D6369">
        <w:rPr>
          <w:rFonts w:ascii="Times New Roman" w:hAnsi="Times New Roman" w:cs="Times New Roman"/>
          <w:sz w:val="28"/>
          <w:szCs w:val="28"/>
          <w:highlight w:val="green"/>
        </w:rPr>
        <w:t xml:space="preserve">Законодательная база, регулирующая финансовую и экономическую деятельность бюджетных организаций. </w:t>
      </w:r>
    </w:p>
    <w:p w:rsidR="00392AAE" w:rsidRPr="00BD6369" w:rsidRDefault="00392AAE" w:rsidP="00BD6369">
      <w:pPr>
        <w:pStyle w:val="a4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BD6369">
        <w:rPr>
          <w:rFonts w:ascii="Times New Roman" w:hAnsi="Times New Roman" w:cs="Times New Roman"/>
          <w:sz w:val="28"/>
          <w:szCs w:val="28"/>
          <w:highlight w:val="green"/>
        </w:rPr>
        <w:t xml:space="preserve">Организация взаимоотношений </w:t>
      </w:r>
      <w:r w:rsidR="00BD6369">
        <w:rPr>
          <w:rFonts w:ascii="Times New Roman" w:hAnsi="Times New Roman" w:cs="Times New Roman"/>
          <w:sz w:val="28"/>
          <w:szCs w:val="28"/>
          <w:highlight w:val="green"/>
        </w:rPr>
        <w:t>по поводу налоговых платежей</w:t>
      </w:r>
    </w:p>
    <w:p w:rsidR="00392AAE" w:rsidRPr="00C537D7" w:rsidRDefault="00392AAE" w:rsidP="00BD6369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:rsidR="00392AAE" w:rsidRPr="00C537D7" w:rsidRDefault="00392AAE" w:rsidP="00BD6369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:rsidR="00392AAE" w:rsidRPr="00952119" w:rsidRDefault="00392AAE" w:rsidP="00BD6369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C537D7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:rsidR="00392AAE" w:rsidRDefault="00392AA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15A" w:rsidRP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15A">
        <w:rPr>
          <w:rFonts w:ascii="Times New Roman" w:hAnsi="Times New Roman" w:cs="Times New Roman"/>
          <w:b/>
          <w:sz w:val="28"/>
          <w:szCs w:val="28"/>
        </w:rPr>
        <w:t xml:space="preserve">Содержание производственной практики в органах федерального казначейства: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1. Ознакомиться с нормативно-правовой основой деятельности отделения федерального казначейства (ОФК).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Охарактеризовать функции, задачи и организационную структуру ОФК.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Изучить порядок учета доходов всех уровней бюджета и их распределение в порядке регулирования между бюджетами разных уровней: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счета, открытые УФК для учета доходов бюджетов, их предназначение;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счета для учета поступлений доходов в региональный и местные бюджеты всех уровней;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порядок возврата плательщикам излишне уплаченных или излишне </w:t>
      </w:r>
      <w:r w:rsidRPr="003914FA">
        <w:rPr>
          <w:rFonts w:ascii="Times New Roman" w:hAnsi="Times New Roman" w:cs="Times New Roman"/>
          <w:sz w:val="28"/>
          <w:szCs w:val="28"/>
        </w:rPr>
        <w:lastRenderedPageBreak/>
        <w:t xml:space="preserve">взысканных сумм налогов и других обязательных платежей;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межбюджетное регулирование, соблюдение нормативов распределения доходов между уровнями бюджетной системы;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учет доходов региональных и местных бюджетов.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Ознакомиться с исполнением федерального, краевого, местного бюджета в части расходов: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открытие лицевых счетов бюджетополучателей в ОФК;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лимиты бюджетных обязательств, бюджетные сметы; - зачисление средств на лицевые счета;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списание средств с лицевых счетов: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кассовые и фактические расходы бюджетополучателей;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учет бюджетных обязательств в ОФК;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незавершенные бюджетные обязательства и их учет;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- отчет об исполнении бюджетных обязательств по федеральному бюджету; 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- порядок дополнительного финансирования бюджетополучателей;</w:t>
      </w:r>
    </w:p>
    <w:p w:rsidR="004B115A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финансирование федеральных программ; </w:t>
      </w:r>
    </w:p>
    <w:p w:rsidR="005D4A2E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14FA" w:rsidRPr="003914FA">
        <w:rPr>
          <w:rFonts w:ascii="Times New Roman" w:hAnsi="Times New Roman" w:cs="Times New Roman"/>
          <w:sz w:val="28"/>
          <w:szCs w:val="28"/>
        </w:rPr>
        <w:t xml:space="preserve">. Финансовый контроль, осуществляемый территориальными органами федерального казначейства: </w:t>
      </w:r>
    </w:p>
    <w:p w:rsidR="005D4A2E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>- контроль за целевым использованием средств всех уровней бюджетов, выделенных на содержание бюджетных организаций и учреждений (предварительный и текущий контроль);</w:t>
      </w:r>
    </w:p>
    <w:p w:rsidR="005D4A2E" w:rsidRDefault="003914FA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FA">
        <w:rPr>
          <w:rFonts w:ascii="Times New Roman" w:hAnsi="Times New Roman" w:cs="Times New Roman"/>
          <w:sz w:val="28"/>
          <w:szCs w:val="28"/>
        </w:rPr>
        <w:t xml:space="preserve"> - контроль за своевременностью перечисления и зачисления средств федерального бюджета финансово-кредитными учреждениями. </w:t>
      </w:r>
    </w:p>
    <w:p w:rsidR="003914FA" w:rsidRPr="003914FA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14FA" w:rsidRPr="003914FA">
        <w:rPr>
          <w:rFonts w:ascii="Times New Roman" w:hAnsi="Times New Roman" w:cs="Times New Roman"/>
          <w:sz w:val="28"/>
          <w:szCs w:val="28"/>
        </w:rPr>
        <w:t>. Рассмотреть взаимодействие ОФК с финансовыми, налоговыми, правоохранительными и др. контролирующими органами.</w:t>
      </w:r>
    </w:p>
    <w:p w:rsidR="003914FA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D4A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FE3506" w:rsidRP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Особенности</w:t>
      </w:r>
      <w:r w:rsidR="00FE3506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5D4A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рганизаци</w:t>
      </w:r>
      <w:r w:rsid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5D4A2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налогов</w:t>
      </w:r>
      <w:r w:rsidR="00FE35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ых платежей органов казначейства</w:t>
      </w:r>
    </w:p>
    <w:p w:rsidR="005D4A2E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D4A2E" w:rsidRPr="00FE3506" w:rsidRDefault="005D4A2E" w:rsidP="00FE3506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</w:pP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Содержание отчета:</w:t>
      </w:r>
    </w:p>
    <w:p w:rsidR="005D4A2E" w:rsidRPr="00FE3506" w:rsidRDefault="005D4A2E" w:rsidP="00FE3506">
      <w:pPr>
        <w:widowControl w:val="0"/>
        <w:tabs>
          <w:tab w:val="left" w:pos="709"/>
        </w:tabs>
        <w:autoSpaceDE w:val="0"/>
        <w:autoSpaceDN w:val="0"/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</w:pPr>
      <w:r w:rsidRPr="00FE3506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>Введение</w:t>
      </w:r>
    </w:p>
    <w:p w:rsidR="005D4A2E" w:rsidRPr="00FE3506" w:rsidRDefault="005D4A2E" w:rsidP="00FE3506">
      <w:pPr>
        <w:pStyle w:val="a4"/>
        <w:widowControl w:val="0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E3506">
        <w:rPr>
          <w:rFonts w:ascii="Times New Roman" w:eastAsia="Times New Roman" w:hAnsi="Times New Roman"/>
          <w:sz w:val="28"/>
          <w:szCs w:val="28"/>
          <w:highlight w:val="green"/>
          <w:lang w:eastAsia="ru-RU" w:bidi="ru-RU"/>
        </w:rPr>
        <w:t xml:space="preserve">Краткая характеристика </w:t>
      </w:r>
      <w:r w:rsidRPr="00FE3506">
        <w:rPr>
          <w:rFonts w:ascii="Times New Roman" w:hAnsi="Times New Roman" w:cs="Times New Roman"/>
          <w:sz w:val="28"/>
          <w:szCs w:val="28"/>
          <w:highlight w:val="green"/>
        </w:rPr>
        <w:t>деятельности органа федерального казначейства (объекта прохождения практики)</w:t>
      </w:r>
    </w:p>
    <w:p w:rsidR="005D4A2E" w:rsidRPr="00FE3506" w:rsidRDefault="005D4A2E" w:rsidP="00FE350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 xml:space="preserve">Организация </w:t>
      </w:r>
      <w:r w:rsidRPr="00FE3506">
        <w:rPr>
          <w:rFonts w:ascii="Times New Roman" w:hAnsi="Times New Roman" w:cs="Times New Roman"/>
          <w:sz w:val="28"/>
          <w:szCs w:val="28"/>
          <w:highlight w:val="green"/>
        </w:rPr>
        <w:t xml:space="preserve">финансового контроля, осуществляемого территориальными органами федерального казначейства </w:t>
      </w:r>
    </w:p>
    <w:p w:rsidR="005D4A2E" w:rsidRPr="00FE3506" w:rsidRDefault="005D4A2E" w:rsidP="00FE3506">
      <w:pPr>
        <w:pStyle w:val="a4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FE3506">
        <w:rPr>
          <w:rFonts w:ascii="Times New Roman" w:hAnsi="Times New Roman" w:cs="Times New Roman"/>
          <w:sz w:val="28"/>
          <w:szCs w:val="28"/>
          <w:highlight w:val="green"/>
        </w:rPr>
        <w:t>Организация взаимодействия ОФК с финансовыми, налоговыми, правоохранительными и др. контролирующими органами.</w:t>
      </w:r>
    </w:p>
    <w:p w:rsidR="005D4A2E" w:rsidRPr="00FE3506" w:rsidRDefault="00FE3506" w:rsidP="00FE3506">
      <w:pPr>
        <w:pStyle w:val="a4"/>
        <w:numPr>
          <w:ilvl w:val="0"/>
          <w:numId w:val="14"/>
        </w:numPr>
        <w:tabs>
          <w:tab w:val="left" w:pos="709"/>
        </w:tabs>
        <w:spacing w:after="0"/>
        <w:ind w:left="0" w:firstLine="426"/>
        <w:rPr>
          <w:rFonts w:ascii="Times New Roman" w:hAnsi="Times New Roman"/>
          <w:sz w:val="28"/>
          <w:szCs w:val="28"/>
          <w:highlight w:val="green"/>
        </w:rPr>
      </w:pP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Особенности</w:t>
      </w:r>
      <w:r w:rsidRPr="00FE3506">
        <w:rPr>
          <w:rFonts w:ascii="Times New Roman" w:eastAsia="Times New Roman" w:hAnsi="Times New Roman" w:cs="Times New Roman"/>
          <w:i/>
          <w:sz w:val="28"/>
          <w:szCs w:val="28"/>
          <w:highlight w:val="green"/>
          <w:lang w:eastAsia="ru-RU" w:bidi="ru-RU"/>
        </w:rPr>
        <w:t xml:space="preserve"> </w:t>
      </w:r>
      <w:r w:rsidRPr="00FE3506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 w:bidi="ru-RU"/>
        </w:rPr>
        <w:t>организации налоговых платежей органов казначейства</w:t>
      </w:r>
      <w:r w:rsidRPr="00FE3506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5D4A2E" w:rsidRPr="00FE3506">
        <w:rPr>
          <w:rFonts w:ascii="Times New Roman" w:hAnsi="Times New Roman"/>
          <w:sz w:val="28"/>
          <w:szCs w:val="28"/>
          <w:highlight w:val="green"/>
        </w:rPr>
        <w:t>Заключение</w:t>
      </w:r>
    </w:p>
    <w:p w:rsidR="005D4A2E" w:rsidRPr="00FE3506" w:rsidRDefault="005D4A2E" w:rsidP="00FE3506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  <w:highlight w:val="green"/>
        </w:rPr>
      </w:pPr>
      <w:r w:rsidRPr="00FE3506">
        <w:rPr>
          <w:rFonts w:ascii="Times New Roman" w:hAnsi="Times New Roman"/>
          <w:sz w:val="28"/>
          <w:szCs w:val="28"/>
          <w:highlight w:val="green"/>
        </w:rPr>
        <w:t>Список использованных источников</w:t>
      </w:r>
    </w:p>
    <w:p w:rsidR="005D4A2E" w:rsidRPr="00952119" w:rsidRDefault="005D4A2E" w:rsidP="00FE3506">
      <w:pPr>
        <w:tabs>
          <w:tab w:val="left" w:pos="709"/>
        </w:tabs>
        <w:spacing w:after="0"/>
        <w:ind w:firstLine="426"/>
        <w:rPr>
          <w:rFonts w:ascii="Times New Roman" w:hAnsi="Times New Roman"/>
          <w:sz w:val="28"/>
          <w:szCs w:val="28"/>
        </w:rPr>
      </w:pPr>
      <w:r w:rsidRPr="00FE3506">
        <w:rPr>
          <w:rFonts w:ascii="Times New Roman" w:hAnsi="Times New Roman"/>
          <w:sz w:val="28"/>
          <w:szCs w:val="28"/>
          <w:highlight w:val="green"/>
        </w:rPr>
        <w:t>Приложения</w:t>
      </w:r>
      <w:r w:rsidRPr="00952119">
        <w:rPr>
          <w:rFonts w:ascii="Times New Roman" w:hAnsi="Times New Roman"/>
          <w:sz w:val="28"/>
          <w:szCs w:val="28"/>
        </w:rPr>
        <w:t xml:space="preserve"> </w:t>
      </w:r>
    </w:p>
    <w:p w:rsidR="005D4A2E" w:rsidRDefault="005D4A2E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В заключении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подводятся итоги прохождения практики, дается краткое описание проделанной работы, отражается решение задач, поставленных во введении, предлагаются обобщения и выводы по результатам практики,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формулируются предложения и рекомендации, а также определяется возможность их практического использования у объекта практики.</w:t>
      </w:r>
    </w:p>
    <w:p w:rsidR="002E341D" w:rsidRPr="00B40D93" w:rsidRDefault="002E341D" w:rsidP="002E3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Список использованных источников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должен содержать сведения об источниках, использованных при написании отчета о производственной практике.</w:t>
      </w:r>
    </w:p>
    <w:p w:rsidR="001B1D12" w:rsidRPr="00B40D93" w:rsidRDefault="002E341D" w:rsidP="001B1D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40D93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Приложениями </w:t>
      </w:r>
      <w:r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отчету являются все собранные в период произ</w:t>
      </w:r>
      <w:r w:rsidR="001B1D12" w:rsidRPr="00B40D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водственной практики материалы.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К отчетной документации по окончании производственной  практики относятся: отчет, дневник, характеристика-отзыв. Материалы практики после ее защиты хранятся на кафедре.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i/>
          <w:iCs/>
          <w:sz w:val="28"/>
          <w:szCs w:val="28"/>
        </w:rPr>
        <w:t>Требования к отчету по практике.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Производственная практика завершается составлением отчета по практике, который студент составляет и представляет на кафедру, и его защитой.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Отчет должен быть составлен в соответствии с требованиями программы практики с оформлением титульного листа.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Отчет должен быть конкретным, отражать реально проделанную работу и содержать описание направлений, по которым была организована работа студента, перечень выполненных работ, перечень вопросов, в разработке которых принимал непосредственное участие практикант. Если с помощью студента были подготовлены какие-либо материалы, разработки, то целесообразно приложить их к отчету. Особую ценность представляют предложения и рекомендации по совершенствованию деятельности организации по финансово-экономической работе. 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Структура отчета по производственной  практике: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1.  Титульный лист;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2.  Содержание отчета, где отражаются: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введение;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основная часть;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выводы и предложения;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 список использованных источников;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приложения. 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Титульный лист является первой страницей отчета о прохождении практики. В содержании отчета указывается перечень приведенных в отчете разделов, подразделов и их названий с указанием страниц.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Во введении раскрываются цель и задачи практики, дается краткая характеристика места прохождения практики и выполняемой студентом работы, делается краткий обзор использованных методических материалов. 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Основная часть по своему содержанию представляет собой анализ выполненной работы. В основу содержания отчета должны быть положены практические задания, представленные в 5 разделе настоящего </w:t>
      </w:r>
      <w:proofErr w:type="spellStart"/>
      <w:r w:rsidRPr="00B40D93">
        <w:rPr>
          <w:rFonts w:ascii="Times New Roman" w:hAnsi="Times New Roman" w:cs="Times New Roman"/>
          <w:sz w:val="28"/>
          <w:szCs w:val="28"/>
        </w:rPr>
        <w:t>ФОСа</w:t>
      </w:r>
      <w:proofErr w:type="spellEnd"/>
      <w:r w:rsidRPr="00B40D93">
        <w:rPr>
          <w:rFonts w:ascii="Times New Roman" w:hAnsi="Times New Roman" w:cs="Times New Roman"/>
          <w:sz w:val="28"/>
          <w:szCs w:val="28"/>
        </w:rPr>
        <w:t xml:space="preserve">,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 xml:space="preserve">которые различаются в зависимости от конкретного объекта практики. Студент отчитывается по каждому пункту заданий, указывает, какие он приобрел знания и навыки, компетенции. По каждому пункту практических заданий нужно указать, с какими конкретно трудностями студент встречался, чем они были вызваны (напр., проблемами в теоретической и практической подготовке самого студента и т.п.). Важно показать, какая финансово-экономическая работа самостоятельно осуществлялась студентами за время производственной   практики, отразить сложные и спорные вопросы, ситуации, которые возникли в процессе работы.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Выводы и предложения (заключительная часть). В заключительной части отчета студент должен оценить результаты прохождения производственной практики, достижение ее цели, степень решения поставленных задач: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-помогла ли она закрепить теоретические знания, полученные во время учебы в университете;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овладел ли студент необходимыми для будущей профессии навыками и знаниями,  компетенциями;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выполнена  ли программа практики, если нет, то объяснить причину;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отразить выявленные  проблемы, возникающие в практической деятельности, и предложить пути их решения.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Желательно, чтобы практикант указал в своем отчете, насколько он удовлетворен выполняемой в процессе практики работой, нравится ли ему выбранная профессия.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включает   нормативные и иные акты, материалы практики, учебную литературу и ресурсы «Интернет».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В приложениях студент приводит документацию (образцы документов, схемы, бланки, графики, финансовую отчетность и т.д.), которая им изучалась и составлялась при написании отчета.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Информация об объеме и требования к оформлению отчета представлены в рабочей программе производственной практики.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Оформленный отчет сдается руководителю на проверку, который или допускает студента к защите отчета, или возвращает отчет на доработку (при необходимости).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К отчету должны быть приложены следующие документы: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дневник о прохождении практики, в котором ежедневно кратко отражается выполняемая студентом работа;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 характеристика-отзыв на практиканта, подписанная руководителем организации и заверенная печатью данной организации. Характеристика-отзыв на студента заполняется руководителем практики от организации.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Дневник практики и характеристика-отзыв  на  студента  подписываются  руководителем практики от места прохождения практики и заверяются печатью организации.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i/>
          <w:iCs/>
          <w:sz w:val="28"/>
          <w:szCs w:val="28"/>
        </w:rPr>
        <w:t>Требования  к заполнению дневника.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Дневник является одним из отчетных документов студента на весь период прохождения практики и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>должен быть  предъявлен руководителю практики от Университета вместе с отчетом.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Дневник прохождения практики должен содержать: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 титульный лист;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ежедневные записи о выполняемых действиях с указанием даты, фактического содержания и объема действия, названия места выполнения действия, количества дней или часов, использованных на выполнение действия, изученных студентом документах, об участии его в разнообразных мероприятиях возможные замечания и предложения студента-практиканта;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после каждого рабочего дня надлежащим образом оформленный дневник представляется студентом-практикантом на проверку и подпись непосредственного руководителя практики по месту прохождения практики, который заверяет соответствующие записи своей подписью.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i/>
          <w:iCs/>
          <w:sz w:val="28"/>
          <w:szCs w:val="28"/>
        </w:rPr>
        <w:t>Требования  к составлению характеристики-отзыва от организации (места прохождения практики).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По окончании практики руководитель практики от организации составляет характеристику-отзыв на практиканта. В характеристике-отзыве отражается: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время, в течение которого студент проходил практику;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отношение студента к практике;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в каком объеме выполнена программа практики;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каков уровень теоретических знаний у студента;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поведение студента во время практики;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отношения студента с сотрудниками;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замечания и пожелания студенту;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- общий вывод руководителя практики от организации о выполнении студентом программы практики.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i/>
          <w:iCs/>
          <w:sz w:val="28"/>
          <w:szCs w:val="28"/>
        </w:rPr>
        <w:t>Подготовка выступления при защите отчета по практике.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Выступление перед комиссией на защите отчета может существенно влиять на оценку. Неквалифицированный доклад приводит не только к снижению общего впечатления от проделанной работы во время практики, но, иногда, и к непониманию ее содержания комиссией.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Текст доклада должен полностью отражать содержание индивидуального  задания практики. Максимальное время доклада – 10 минут или 2 страницы с размером шрифта 14  через 1.5 интервал. Поэтому в докладе многие разделы отчета не описываются подробно, лишь упоминаются, либо приводятся только результаты.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Текст доклада целесообразно напечатать, согласовать с демонстрационным материалом и выучить.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Демонстрационный материал  должен  быть  выполнены  в  виде презентации. Демонстрационный материал призван иллюстрировать основные положения доклада, глубже раскрыть выполненную во время практики работу. При подготовке выступления рекомендуется вначале определиться с демонстрационным материалом (слайдами), и только после этого приступать к написанию текста доклада. Целесообразно предварительно согласовать презентацию с руководителем практики.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lastRenderedPageBreak/>
        <w:t xml:space="preserve">В демонстрационный материал, как правило, включается: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цель, задачи практики;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организационная структура организации;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задачи, функции отдела, где студент проходил практику;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индивидуальное задание и работа по его выполнению;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–  выводы,  результаты, рекомендации. </w:t>
      </w:r>
    </w:p>
    <w:p w:rsidR="002E341D" w:rsidRPr="00B40D93" w:rsidRDefault="002E341D" w:rsidP="002E3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Весь материал, выносимый в качестве демонстрационного, обязательно должен быть идентичен иллюстрациям и тексту, представленным в отчете по практике. </w:t>
      </w: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E3CBC" w:rsidRDefault="003E3CBC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highlight w:val="yellow"/>
        </w:rPr>
        <w:sectPr w:rsidR="003E3CBC" w:rsidSect="00BB3B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298D" w:rsidRPr="00B40D93" w:rsidRDefault="005E298D" w:rsidP="005E298D">
      <w:pPr>
        <w:tabs>
          <w:tab w:val="left" w:pos="1134"/>
        </w:tabs>
        <w:autoSpaceDN w:val="0"/>
        <w:spacing w:after="0"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40D93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Пример организационно-экономической характеристики</w:t>
      </w:r>
      <w:r w:rsidRPr="00B40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/>
          <w:sz w:val="28"/>
          <w:szCs w:val="28"/>
          <w:highlight w:val="yellow"/>
        </w:rPr>
        <w:t>базы практики</w:t>
      </w:r>
      <w:r w:rsidR="006C4B85" w:rsidRPr="00B40D93">
        <w:rPr>
          <w:rFonts w:ascii="Times New Roman" w:hAnsi="Times New Roman" w:cs="Times New Roman"/>
          <w:b/>
          <w:sz w:val="28"/>
          <w:szCs w:val="28"/>
        </w:rPr>
        <w:t xml:space="preserve"> (Раздел 1 практики)</w:t>
      </w:r>
    </w:p>
    <w:p w:rsidR="0085461C" w:rsidRPr="00B40D93" w:rsidRDefault="0085461C" w:rsidP="0085461C">
      <w:pPr>
        <w:tabs>
          <w:tab w:val="left" w:pos="1134"/>
        </w:tabs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40D93">
        <w:rPr>
          <w:rFonts w:ascii="Times New Roman" w:hAnsi="Times New Roman" w:cs="Times New Roman"/>
          <w:b/>
          <w:sz w:val="28"/>
          <w:szCs w:val="28"/>
        </w:rPr>
        <w:t xml:space="preserve">             Организационно-экономическая характеристика СПК «Нива»</w:t>
      </w:r>
    </w:p>
    <w:p w:rsidR="0085461C" w:rsidRPr="00B40D93" w:rsidRDefault="0085461C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5461C" w:rsidRPr="00B40D93" w:rsidRDefault="0085461C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Землепользование хозяйства расположено в центральной части Белинского района, в юго-западной части Пензенской области и представляет собой единый массив общей площадью 3957 га, из них 3895 га сельскохозяйственных угодий, в том числе 3670 пашни.</w:t>
      </w:r>
    </w:p>
    <w:p w:rsidR="0085461C" w:rsidRPr="00B40D93" w:rsidRDefault="0085461C" w:rsidP="0085461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 xml:space="preserve">Административно-хозяйственным центром данного хозяйства является село </w:t>
      </w:r>
      <w:proofErr w:type="spellStart"/>
      <w:r w:rsidRPr="00B40D93">
        <w:rPr>
          <w:rFonts w:ascii="Times New Roman" w:hAnsi="Times New Roman" w:cs="Times New Roman"/>
          <w:bCs/>
          <w:sz w:val="28"/>
          <w:szCs w:val="28"/>
        </w:rPr>
        <w:t>Кукарки</w:t>
      </w:r>
      <w:proofErr w:type="spellEnd"/>
      <w:r w:rsidRPr="00B40D93">
        <w:rPr>
          <w:rFonts w:ascii="Times New Roman" w:hAnsi="Times New Roman" w:cs="Times New Roman"/>
          <w:bCs/>
          <w:sz w:val="28"/>
          <w:szCs w:val="28"/>
        </w:rPr>
        <w:t>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Ближайшая железнодорожная станция Белинская расположена в 65 км от хозяйства. Транспортная связь с районным и областными центрами осуществляется по асфальтированной дороге.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Руководитель предприятия – Белякова В.Н., главный бухгалтер – Сухарева В.Ф. По состоянию на 2014 год трудовой коллектив в организации состоит из 60 человек.</w:t>
      </w:r>
    </w:p>
    <w:p w:rsidR="0085461C" w:rsidRPr="00B40D93" w:rsidRDefault="0085461C" w:rsidP="0085461C">
      <w:pPr>
        <w:pStyle w:val="a7"/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40D93">
        <w:rPr>
          <w:bCs/>
          <w:sz w:val="28"/>
          <w:szCs w:val="28"/>
        </w:rPr>
        <w:t xml:space="preserve">Сельскохозяйственный производственный кооператив (СПК) «Нива», зарегистрированное </w:t>
      </w:r>
      <w:r w:rsidRPr="00B40D93">
        <w:rPr>
          <w:rFonts w:eastAsia="Times New Roman"/>
          <w:sz w:val="28"/>
          <w:szCs w:val="28"/>
          <w:lang w:eastAsia="ru-RU"/>
        </w:rPr>
        <w:t>Межрайонной инспекцией Министерства Российской Федерации по налогам и сборам №8 по Пензенской области 21 мая 2002 года</w:t>
      </w:r>
      <w:r w:rsidRPr="00B40D93">
        <w:rPr>
          <w:bCs/>
          <w:sz w:val="28"/>
          <w:szCs w:val="28"/>
        </w:rPr>
        <w:t>, является юридическим лицом, создано без ограничения срока его деятельности и действует на основании устава и законодательства Российской Федерации.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СПК утвержден с целью удовлетворения общественных потребностей и извлечения прибыли.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Производственное направление СПК «Нива» определяется производством зерновых, а в отрасли животноводства – производством молока.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Для обеспечения деятельности кооператива образован Уставный капитал в размере 4314 тыс. рублей.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 xml:space="preserve">В таблице 1 приведены показатели, характеризующие динамику </w:t>
      </w:r>
      <w:r w:rsidRPr="00B40D93">
        <w:rPr>
          <w:rFonts w:ascii="Times New Roman" w:hAnsi="Times New Roman" w:cs="Times New Roman"/>
          <w:bCs/>
          <w:sz w:val="28"/>
          <w:szCs w:val="28"/>
        </w:rPr>
        <w:lastRenderedPageBreak/>
        <w:t>производственно-экономического развития организации.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left="2127" w:hanging="1701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Таблица 1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Динамика основных показателей финансово-хозяйственной деятельности СПК «Нива»</w:t>
      </w:r>
    </w:p>
    <w:tbl>
      <w:tblPr>
        <w:tblW w:w="95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992"/>
        <w:gridCol w:w="993"/>
        <w:gridCol w:w="987"/>
        <w:gridCol w:w="1758"/>
      </w:tblGrid>
      <w:tr w:rsidR="0085461C" w:rsidRPr="00B40D93" w:rsidTr="00D7628E">
        <w:trPr>
          <w:trHeight w:val="277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3C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5E2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г.в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% к 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85461C" w:rsidRPr="00B40D93" w:rsidTr="00D7628E">
        <w:trPr>
          <w:trHeight w:val="33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Общая земельная площадь, 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26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т. ч. сельскохозяйственных угодий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 них пашня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41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Среднегодовая численность работников, 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Энергетические мощности, л. 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40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Стоимость основных средств на конец года,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559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Поголовье крупного рогатого скота на конец года, гол.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29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т. ч. </w:t>
            </w:r>
            <w:r w:rsidR="00AE316A"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Выручка от продаж,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D7628E">
        <w:trPr>
          <w:trHeight w:val="1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Рентабельность продаж,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данным таблицы 1 можно сделать вывод, что общая земельная площадь, площадь сельскохозяйственных угодий и площадь пашни в хозяйстве на протяжении трех лет не менялась. Численность работников значительно сократилась, что связано с уменьшением сезонных работников и специалистов. </w:t>
      </w:r>
      <w:r w:rsidRPr="00B40D93">
        <w:rPr>
          <w:rFonts w:ascii="Times New Roman" w:hAnsi="Times New Roman" w:cs="Times New Roman"/>
          <w:bCs/>
          <w:sz w:val="28"/>
          <w:szCs w:val="28"/>
        </w:rPr>
        <w:t>Ежегодно увеличивается стоимость основных средств. Так в 2014 году она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составила 112,8 % от уровня 2012 г. Это увеличение происходит не только в связи с инфляцией, но и с поступлением новой техники в хозяйство. Потребление энергетических мощностей также, хоть и не на много, но увеличилось по сравнению с 2012 годом. Поголовье коров в хозяйстве в течение рассматриваемых лет не изменилось и составляет 200 голов.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Финансовые результаты предприятия характеризуют следующие показатели. Сумма выручки в 2014 году увеличилась на 46,4 % в сравнении с уровнем 2012 г. Это связано, прежде всего, с увеличением продажи зерновых и крупного рогатого скота в живой массе. Прибыль от продаж выросла в 2014 г. составила 7830 тыс. руб., что почти в 2 раза больше, чем значение данного 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показателя в 2012 году. Рентабельность продаж составила 20 %.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В процессе производства получают различную продукцию, часть которой подлежит реализации. Для определения специализации организации рассмотрим структуру реализованной продукции в СПК «Нива» (табл. 2).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Таблица 2</w:t>
      </w:r>
      <w:r w:rsidRPr="00B40D9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- </w:t>
      </w: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Проданная продукция и ее структура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907"/>
        <w:gridCol w:w="953"/>
        <w:gridCol w:w="978"/>
        <w:gridCol w:w="842"/>
        <w:gridCol w:w="980"/>
        <w:gridCol w:w="980"/>
        <w:gridCol w:w="978"/>
        <w:gridCol w:w="980"/>
      </w:tblGrid>
      <w:tr w:rsidR="003E3CBC" w:rsidRPr="00B40D93" w:rsidTr="003E3CBC">
        <w:trPr>
          <w:trHeight w:val="551"/>
        </w:trPr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Отрасли производства и виды продукции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среднем за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гг.</w:t>
            </w:r>
          </w:p>
        </w:tc>
      </w:tr>
      <w:tr w:rsidR="0085461C" w:rsidRPr="00B40D93" w:rsidTr="003E3CBC">
        <w:trPr>
          <w:trHeight w:val="687"/>
        </w:trPr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к итогу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к итогу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к итогу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к итогу</w:t>
            </w:r>
          </w:p>
        </w:tc>
      </w:tr>
      <w:tr w:rsidR="0085461C" w:rsidRPr="00B40D93" w:rsidTr="003E3CBC">
        <w:trPr>
          <w:trHeight w:val="71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растениеводства – всего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558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43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подсолнечник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43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сахарная свекла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849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прочая продукция растениеводства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849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растениеводства, реализованная  в переработанном виде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707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животноводства – всего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279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т. ч. молоко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85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крупный рогатый скот в живой массе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по организации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85461C" w:rsidRPr="00B40D93" w:rsidRDefault="0085461C" w:rsidP="0085461C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Данные таблицы позволяют сделать следующий вывод. В СПК «Нива»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нет явно выраженной специализации, однако, можно выделить зерновое 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направление с развитым производством молока. В 2014 году наблюдается незначительное сокращение доли проданной продукции растениеводства (на 6,3 %  по сравнению с предыдущим годом). Это произошло за счет того, что организация не реализовывала сахарную свеклу.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Общая выручка от реализации сельскохозяйственной продукции в 2014 году увеличилась в сравнении с 2012 годом на 47,6 % и составила 38714 тыс. руб.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Наибольшая доля в структуре реализованной продукции за 2012-2014 гг. принадлежит зерну и молоку – 31,4 и 29,2 % соответственно. За рассматриваемый период выручка от реализации зерна увеличивалась с 3190 тыс. руб. в 2012 г. до 19049 тыс. руб. в 2014 году (почти в 6 раз). Данное увеличение произошло, главным образом, за счет увеличения объема продаж. За счет снижения цены реализации в 2014 году выручка от продажи подсолнечника снизилась более, чем в 2 раза по сравнению с предыдущим годом. Выручка от продажи молока за весь анализируемый период увеличивается, главным образом, за счет увеличения закупочных цен на молоко.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Основная масса прочей продукции растениеводства направляется на внутрихозяйственные нужды. Поэтому этой продукции принадлежит незначительная доля в реализации – в среднем 2,4 %. 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Объем производства сельскохозяйственной продукции является важным показателем, характеризующим деятельность сельскохозяйственных предприятий. В следующей таблице представлены данные о производстве </w:t>
      </w:r>
      <w:r w:rsidRPr="00B40D93">
        <w:rPr>
          <w:rFonts w:ascii="Times New Roman" w:hAnsi="Times New Roman" w:cs="Times New Roman"/>
          <w:bCs/>
          <w:sz w:val="28"/>
          <w:szCs w:val="28"/>
        </w:rPr>
        <w:t>основных видов сельскохозяйственной продукции в данной организации (табл.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3).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Анализируя данные таблицы 3, видно, что по производству зерновых за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рассматриваемые годы прослеживается тенденция роста. Производство молока, также как и прирост живой массы крупного рогатого скота, незначительно увеличились по сравнению с предыдущими годами. 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left="2552" w:hanging="1843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color w:val="000000"/>
          <w:sz w:val="16"/>
          <w:szCs w:val="16"/>
        </w:rPr>
        <w:br w:type="page"/>
      </w: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Таблица 3</w:t>
      </w:r>
      <w:r w:rsidRPr="00B40D9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B40D9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Производство основных видов сельскохозяйственной продукции, ц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1283"/>
        <w:gridCol w:w="1171"/>
        <w:gridCol w:w="1139"/>
        <w:gridCol w:w="1424"/>
        <w:gridCol w:w="1420"/>
      </w:tblGrid>
      <w:tr w:rsidR="003E3CBC" w:rsidRPr="00B40D93" w:rsidTr="003E3CBC">
        <w:trPr>
          <w:trHeight w:val="1"/>
        </w:trPr>
        <w:tc>
          <w:tcPr>
            <w:tcW w:w="1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 продукции</w:t>
            </w:r>
          </w:p>
        </w:tc>
        <w:tc>
          <w:tcPr>
            <w:tcW w:w="6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Отклонения (</w:t>
            </w:r>
            <w:proofErr w:type="gramStart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+,-</w:t>
            </w:r>
            <w:proofErr w:type="gramEnd"/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85461C" w:rsidRPr="00B40D93" w:rsidTr="003E3CBC">
        <w:trPr>
          <w:trHeight w:val="355"/>
        </w:trPr>
        <w:tc>
          <w:tcPr>
            <w:tcW w:w="1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BF0D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="003E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85461C" w:rsidRPr="00B40D93" w:rsidTr="003E3CBC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Подсолнечник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Сахарная свекла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Прирост живой массы крупного рогатого скота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Себестоимость продукции сельскохозяйственного предприятия является важнейшим показателем, отражающим качество работы всего коллектива. Чем лучше организовано производство и труд, разумней и эффективнее используются земли, чем выше урожайность сельскохозяйственных культур, тем дешевле обходится предприятию каждый центнер продукции растениеводства. Себестоимость 1 ц сельскохозяйственной продукции в </w:t>
      </w:r>
      <w:r w:rsidRPr="00B40D93">
        <w:rPr>
          <w:rFonts w:ascii="Times New Roman" w:hAnsi="Times New Roman" w:cs="Times New Roman"/>
          <w:bCs/>
          <w:sz w:val="28"/>
          <w:szCs w:val="28"/>
        </w:rPr>
        <w:t>СПК «Нива»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отражена в таблице 4.</w:t>
      </w: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left="2268" w:hanging="1701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Таблица 4</w:t>
      </w:r>
      <w:r w:rsidRPr="00B40D9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Pr="00B40D9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Себестоимость 1 ц основных видов сельскохозяйственной продукции, руб.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6"/>
        <w:gridCol w:w="1288"/>
        <w:gridCol w:w="1254"/>
        <w:gridCol w:w="1254"/>
        <w:gridCol w:w="1673"/>
      </w:tblGrid>
      <w:tr w:rsidR="003E3CBC" w:rsidRPr="00B40D93" w:rsidTr="003E3CBC">
        <w:trPr>
          <w:trHeight w:val="752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Виды продукции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</w:p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г., %</w:t>
            </w:r>
          </w:p>
        </w:tc>
      </w:tr>
      <w:tr w:rsidR="0085461C" w:rsidRPr="00B40D93" w:rsidTr="003E3CBC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61C" w:rsidRPr="00B40D93" w:rsidRDefault="0085461C" w:rsidP="00D7628E">
            <w:pPr>
              <w:widowControl w:val="0"/>
              <w:tabs>
                <w:tab w:val="right" w:pos="375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Подсолнечник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Сахарная свекла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1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3E3CBC">
        <w:trPr>
          <w:trHeight w:val="685"/>
        </w:trPr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Прирост живой массы крупного рогатого скота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461C" w:rsidRPr="00B40D93" w:rsidRDefault="0085461C" w:rsidP="0085461C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85461C" w:rsidRPr="00B40D93" w:rsidRDefault="0085461C" w:rsidP="0085461C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40D93">
        <w:rPr>
          <w:rFonts w:ascii="Times New Roman" w:hAnsi="Times New Roman" w:cs="Times New Roman"/>
          <w:bCs/>
          <w:sz w:val="28"/>
          <w:szCs w:val="28"/>
        </w:rPr>
        <w:t>Данные таблицы показывают, что за 2014 год себестоимость почти всех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видов продукции увеличилась по сравнению с предыдущим годом. Исключением является только себестоимость 1 ц прироста живой массы крупного рогатого скота. За рассматриваемый период себестоимость 1 ц зерна не имеет ярко выраженной тенденции. В 2014 году она выше на 6 % по сравнению с 2013 г., однако, на 12 % ниже, чем в 2012 году. Себестоимость 1 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ц подсолнечника выросла почти в 2 раза. Себестоимость 1 ц прироста живой массы крупного рогатого скота снизилась на 14,9 % по сравнению с 2012 г. и на 3,1 % по сравнению с 2013 г.  Себестоимость 1 ц молока возросла по сравнению с 2012 г. на 26,2 %. и составила 1273 руб. Данный рост обусловлен удорожанием кормов. </w:t>
      </w:r>
    </w:p>
    <w:p w:rsidR="0085461C" w:rsidRPr="00B40D93" w:rsidRDefault="0085461C" w:rsidP="008546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Предприятия является рентабельным, если выручка от реализации продукции, работ и услуг покрывает все затраты на производство и реализацию и образует прибыль. Рентабельность  основных видов продукции в </w:t>
      </w:r>
      <w:r w:rsidRPr="00B40D93">
        <w:rPr>
          <w:rFonts w:ascii="Times New Roman" w:hAnsi="Times New Roman" w:cs="Times New Roman"/>
          <w:bCs/>
          <w:sz w:val="28"/>
          <w:szCs w:val="28"/>
        </w:rPr>
        <w:t>СПК «Нива»</w:t>
      </w:r>
      <w:r w:rsidRPr="00B40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представлена в таблице 5.</w:t>
      </w:r>
    </w:p>
    <w:p w:rsidR="0085461C" w:rsidRPr="00B40D93" w:rsidRDefault="0085461C" w:rsidP="008546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5461C" w:rsidRPr="00B40D93" w:rsidRDefault="0085461C" w:rsidP="0085461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Таблица 5</w:t>
      </w:r>
      <w:r w:rsidRPr="00B40D9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– Динамика показателей рентабельности,%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1"/>
        <w:gridCol w:w="1406"/>
        <w:gridCol w:w="1126"/>
        <w:gridCol w:w="1409"/>
        <w:gridCol w:w="1126"/>
        <w:gridCol w:w="1407"/>
        <w:gridCol w:w="1126"/>
      </w:tblGrid>
      <w:tr w:rsidR="003E3CBC" w:rsidRPr="00B40D93" w:rsidTr="00D33531"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Отрасли и виды продукции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5461C" w:rsidRPr="00B40D93" w:rsidTr="008D6CE9">
        <w:tc>
          <w:tcPr>
            <w:tcW w:w="10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Прибыль(+),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убыток (-) от продаж, тыс. руб.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Уровень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рента-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бельности</w:t>
            </w:r>
            <w:proofErr w:type="spellEnd"/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продук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ции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Прибыль(+),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убыток (-) от продаж, тыс. руб.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Уровень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рента-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бельности</w:t>
            </w:r>
            <w:proofErr w:type="spellEnd"/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продук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ции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Прибыль(+),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убыток (-) от продаж, тыс. руб.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Уровень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рента-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бельности</w:t>
            </w:r>
            <w:proofErr w:type="spellEnd"/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продук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ции</w:t>
            </w:r>
            <w:proofErr w:type="spellEnd"/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85461C" w:rsidRPr="00B40D93" w:rsidTr="008D6CE9">
        <w:trPr>
          <w:trHeight w:val="92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растениеводства – всего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Зерно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подсолнечник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сахарная свекла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прочая продукция растениеводства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растениеводства, реализованная  в переработанном виде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rPr>
          <w:trHeight w:val="55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животноводства – всего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т. ч. молоко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461C" w:rsidRPr="00B40D93" w:rsidRDefault="0085461C" w:rsidP="0085461C">
      <w:pPr>
        <w:jc w:val="right"/>
        <w:rPr>
          <w:rFonts w:ascii="Times New Roman" w:hAnsi="Times New Roman" w:cs="Times New Roman"/>
          <w:sz w:val="24"/>
          <w:szCs w:val="24"/>
        </w:rPr>
      </w:pPr>
      <w:r w:rsidRPr="00B40D93">
        <w:rPr>
          <w:rFonts w:ascii="Times New Roman" w:hAnsi="Times New Roman" w:cs="Times New Roman"/>
        </w:rPr>
        <w:br w:type="page"/>
      </w:r>
      <w:r w:rsidRPr="00B40D93">
        <w:rPr>
          <w:rFonts w:ascii="Times New Roman" w:hAnsi="Times New Roman" w:cs="Times New Roman"/>
          <w:sz w:val="24"/>
          <w:szCs w:val="24"/>
        </w:rPr>
        <w:lastRenderedPageBreak/>
        <w:t>Продолжение таблицы 5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1267"/>
        <w:gridCol w:w="1265"/>
        <w:gridCol w:w="1267"/>
        <w:gridCol w:w="1267"/>
        <w:gridCol w:w="1267"/>
        <w:gridCol w:w="1265"/>
      </w:tblGrid>
      <w:tr w:rsidR="0085461C" w:rsidRPr="00B40D93" w:rsidTr="008D6CE9">
        <w:trPr>
          <w:trHeight w:val="318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85461C" w:rsidRPr="00B40D93" w:rsidTr="008D6CE9">
        <w:trPr>
          <w:trHeight w:val="882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крупный рогатый скот в живой массе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rPr>
          <w:trHeight w:val="187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продукция животноводства собственного производства, реализованная в переработанном виде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461C" w:rsidRPr="00B40D93" w:rsidTr="008D6CE9"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Прибыль от реализации продукции – всего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61C" w:rsidRPr="00B40D93" w:rsidRDefault="0085461C" w:rsidP="00D762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461C" w:rsidRPr="00B40D93" w:rsidRDefault="0085461C" w:rsidP="0085461C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12"/>
          <w:szCs w:val="12"/>
        </w:rPr>
      </w:pPr>
    </w:p>
    <w:p w:rsidR="004A6BB9" w:rsidRPr="00B40D93" w:rsidRDefault="0085461C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40D9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Из данных таблицы видно, что за отчетный год организация получила прибыль от продаж в размере 7814 тыс. руб., что  на 716 тыс. руб. больше, чем в предыдущем году. Уровень рентабельности проданной продукции практически остался на прежнем уровне – 25,3 %. Прибыль в 2014 г. получена как от растениеводства в размере 6407 тыс. руб., так и от животноводства – 1407 тыс. руб. Убыточным оказался крупный рогатый скот в живой массе (его уровень убыточности </w:t>
      </w:r>
      <w:r w:rsidRPr="00B40D93">
        <w:rPr>
          <w:rFonts w:ascii="Times New Roman" w:hAnsi="Times New Roman" w:cs="Times New Roman"/>
          <w:bCs/>
          <w:iCs/>
          <w:sz w:val="28"/>
          <w:szCs w:val="28"/>
        </w:rPr>
        <w:t>составил 31,2 %).</w:t>
      </w:r>
    </w:p>
    <w:p w:rsidR="005C09BF" w:rsidRPr="00B40D93" w:rsidRDefault="005C09BF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431A97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09BF" w:rsidRPr="00B40D93" w:rsidRDefault="00431A97" w:rsidP="00431A97">
      <w:pPr>
        <w:widowControl w:val="0"/>
        <w:tabs>
          <w:tab w:val="left" w:pos="1130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B40D9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</w:t>
      </w:r>
      <w:r w:rsidR="005C09BF" w:rsidRPr="00B40D93">
        <w:rPr>
          <w:rFonts w:ascii="Times New Roman" w:hAnsi="Times New Roman" w:cs="Times New Roman"/>
          <w:bCs/>
          <w:iCs/>
          <w:sz w:val="28"/>
          <w:szCs w:val="28"/>
        </w:rPr>
        <w:t xml:space="preserve">ля пункта </w:t>
      </w:r>
      <w:r w:rsidR="005C09BF" w:rsidRPr="00B40D9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Организация налогообложения объекта</w:t>
      </w:r>
      <w:r w:rsidR="005C09BF" w:rsidRPr="00B40D93">
        <w:rPr>
          <w:rFonts w:ascii="Times New Roman" w:eastAsia="Times New Roman" w:hAnsi="Times New Roman" w:cs="Times New Roman"/>
          <w:spacing w:val="-3"/>
          <w:sz w:val="28"/>
          <w:szCs w:val="28"/>
          <w:highlight w:val="yellow"/>
          <w:lang w:eastAsia="ru-RU" w:bidi="ru-RU"/>
        </w:rPr>
        <w:t xml:space="preserve"> </w:t>
      </w:r>
      <w:r w:rsidR="005C09BF" w:rsidRPr="00B40D93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  <w:t>практики.</w:t>
      </w:r>
    </w:p>
    <w:p w:rsidR="005C09BF" w:rsidRPr="00B40D93" w:rsidRDefault="005C09BF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31A97" w:rsidRPr="00B40D93" w:rsidRDefault="00D33531" w:rsidP="00D3353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33531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Организация налогообложения</w:t>
      </w: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    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  <w:highlight w:val="yellow"/>
        </w:rPr>
        <w:t>ООО</w:t>
      </w:r>
      <w:r w:rsidRPr="00B40D93">
        <w:rPr>
          <w:rFonts w:ascii="Times New Roman" w:hAnsi="Times New Roman" w:cs="Times New Roman"/>
          <w:sz w:val="28"/>
          <w:szCs w:val="28"/>
        </w:rPr>
        <w:t xml:space="preserve"> находится на (указать, какой режим в организации) налогообложения и в соответствии с этим исчисляет и уплачивает следующие налоги: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К налогам, исчисляемым в федеральный бюджет относятся: 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 К региональным налогам относится 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 Также кроме налогов организация производит страховые выплаты в государственные внебюджетные фонды, а 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>именно в фонд социального страхования (2,4 %), пенсионный фонд (21 %), фонд медицинского страхования (1,6 %) и взносы на страхование по травматизму.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В 20      году страховые выплаты в государственные внебюджетные фонды составляли       %, а в 20       году –        %.</w:t>
      </w:r>
    </w:p>
    <w:p w:rsidR="00256D66" w:rsidRPr="00B40D93" w:rsidRDefault="00256D66" w:rsidP="00256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>
        <w:rPr>
          <w:rFonts w:ascii="Times New Roman" w:hAnsi="Times New Roman" w:cs="Times New Roman"/>
          <w:sz w:val="28"/>
          <w:szCs w:val="28"/>
        </w:rPr>
        <w:t xml:space="preserve">начисленных </w:t>
      </w:r>
      <w:r w:rsidRPr="00B40D93">
        <w:rPr>
          <w:rFonts w:ascii="Times New Roman" w:hAnsi="Times New Roman" w:cs="Times New Roman"/>
          <w:sz w:val="28"/>
          <w:szCs w:val="28"/>
        </w:rPr>
        <w:t>налогов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D93">
        <w:rPr>
          <w:rFonts w:ascii="Times New Roman" w:hAnsi="Times New Roman" w:cs="Times New Roman"/>
          <w:sz w:val="28"/>
          <w:szCs w:val="28"/>
        </w:rPr>
        <w:t>за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40D93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40D93">
        <w:rPr>
          <w:rFonts w:ascii="Times New Roman" w:hAnsi="Times New Roman" w:cs="Times New Roman"/>
          <w:sz w:val="28"/>
          <w:szCs w:val="28"/>
        </w:rPr>
        <w:t xml:space="preserve"> годов представлена в таблице</w:t>
      </w:r>
    </w:p>
    <w:p w:rsidR="00256D66" w:rsidRDefault="00256D66" w:rsidP="00256D66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6D66" w:rsidRPr="00B40D93" w:rsidRDefault="00256D66" w:rsidP="00256D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  <w:highlight w:val="yellow"/>
        </w:rPr>
        <w:t xml:space="preserve">Таблица   - Структура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начисленных 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>налогов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в    за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2020-2022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3"/>
        <w:gridCol w:w="1277"/>
        <w:gridCol w:w="1202"/>
        <w:gridCol w:w="1277"/>
        <w:gridCol w:w="1202"/>
        <w:gridCol w:w="1277"/>
        <w:gridCol w:w="1203"/>
      </w:tblGrid>
      <w:tr w:rsidR="00256D66" w:rsidRPr="00B40D93" w:rsidTr="00440A74">
        <w:tc>
          <w:tcPr>
            <w:tcW w:w="2166" w:type="dxa"/>
            <w:vMerge w:val="restart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68" w:type="dxa"/>
            <w:gridSpan w:val="2"/>
            <w:vAlign w:val="center"/>
          </w:tcPr>
          <w:p w:rsidR="00256D66" w:rsidRPr="00B40D93" w:rsidRDefault="00256D66" w:rsidP="00440A7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68" w:type="dxa"/>
            <w:gridSpan w:val="2"/>
            <w:vAlign w:val="center"/>
          </w:tcPr>
          <w:p w:rsidR="00256D66" w:rsidRPr="00B40D93" w:rsidRDefault="00256D66" w:rsidP="00440A7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69" w:type="dxa"/>
            <w:gridSpan w:val="2"/>
            <w:vAlign w:val="center"/>
          </w:tcPr>
          <w:p w:rsidR="00256D66" w:rsidRPr="00B40D93" w:rsidRDefault="00256D66" w:rsidP="00440A7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56D66" w:rsidRPr="00B40D93" w:rsidTr="00440A74">
        <w:tc>
          <w:tcPr>
            <w:tcW w:w="2166" w:type="dxa"/>
            <w:vMerge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Налог на прибыль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НДС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Налог на имущество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налог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НДФЛ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Водный налог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Страховые взносы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256D66" w:rsidRDefault="00256D66" w:rsidP="00440A7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Другие налоги и сборы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D66" w:rsidRPr="00B40D93" w:rsidTr="00440A74">
        <w:tc>
          <w:tcPr>
            <w:tcW w:w="2166" w:type="dxa"/>
          </w:tcPr>
          <w:p w:rsidR="00256D66" w:rsidRPr="00B40D93" w:rsidRDefault="00256D66" w:rsidP="00440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256D66" w:rsidRPr="00B40D93" w:rsidRDefault="00256D66" w:rsidP="00440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56D66" w:rsidRPr="00B40D93" w:rsidRDefault="00256D66" w:rsidP="00256D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  <w:highlight w:val="yellow"/>
        </w:rPr>
        <w:t>Подробный анализ по данным таблицы!!!!!</w:t>
      </w:r>
    </w:p>
    <w:p w:rsidR="00256D66" w:rsidRDefault="00256D66" w:rsidP="00431A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6D66" w:rsidRDefault="00256D66" w:rsidP="00431A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1A97" w:rsidRPr="00B40D93" w:rsidRDefault="00431A97" w:rsidP="00431A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lastRenderedPageBreak/>
        <w:t>Структура и динамика налоговых платежей за период 20</w:t>
      </w:r>
      <w:r w:rsidR="00256D66">
        <w:rPr>
          <w:rFonts w:ascii="Times New Roman" w:hAnsi="Times New Roman" w:cs="Times New Roman"/>
          <w:sz w:val="28"/>
          <w:szCs w:val="28"/>
        </w:rPr>
        <w:t>20</w:t>
      </w:r>
      <w:r w:rsidRPr="00B40D93">
        <w:rPr>
          <w:rFonts w:ascii="Times New Roman" w:hAnsi="Times New Roman" w:cs="Times New Roman"/>
          <w:sz w:val="28"/>
          <w:szCs w:val="28"/>
        </w:rPr>
        <w:t xml:space="preserve"> - 20</w:t>
      </w:r>
      <w:r w:rsidR="00256D66">
        <w:rPr>
          <w:rFonts w:ascii="Times New Roman" w:hAnsi="Times New Roman" w:cs="Times New Roman"/>
          <w:sz w:val="28"/>
          <w:szCs w:val="28"/>
        </w:rPr>
        <w:t>22</w:t>
      </w:r>
      <w:r w:rsidRPr="00B40D93">
        <w:rPr>
          <w:rFonts w:ascii="Times New Roman" w:hAnsi="Times New Roman" w:cs="Times New Roman"/>
          <w:sz w:val="28"/>
          <w:szCs w:val="28"/>
        </w:rPr>
        <w:t xml:space="preserve"> годов представлена в таблице</w:t>
      </w:r>
    </w:p>
    <w:p w:rsidR="00431A97" w:rsidRPr="00B40D93" w:rsidRDefault="00431A97" w:rsidP="00431A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1A97" w:rsidRPr="00B40D93" w:rsidRDefault="00431A97" w:rsidP="00431A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  <w:highlight w:val="yellow"/>
        </w:rPr>
        <w:t>Таблица   - Структура уплачиваемых налогов</w:t>
      </w:r>
      <w:r w:rsidR="00256D66">
        <w:rPr>
          <w:rFonts w:ascii="Times New Roman" w:hAnsi="Times New Roman" w:cs="Times New Roman"/>
          <w:sz w:val="28"/>
          <w:szCs w:val="28"/>
          <w:highlight w:val="yellow"/>
        </w:rPr>
        <w:t xml:space="preserve"> в</w:t>
      </w:r>
      <w:proofErr w:type="gramStart"/>
      <w:r w:rsidR="00256D66">
        <w:rPr>
          <w:rFonts w:ascii="Times New Roman" w:hAnsi="Times New Roman" w:cs="Times New Roman"/>
          <w:sz w:val="28"/>
          <w:szCs w:val="28"/>
          <w:highlight w:val="yellow"/>
        </w:rPr>
        <w:t xml:space="preserve"> ….</w:t>
      </w:r>
      <w:proofErr w:type="gramEnd"/>
      <w:r w:rsidR="00256D66">
        <w:rPr>
          <w:rFonts w:ascii="Times New Roman" w:hAnsi="Times New Roman" w:cs="Times New Roman"/>
          <w:sz w:val="28"/>
          <w:szCs w:val="28"/>
          <w:highlight w:val="yellow"/>
        </w:rPr>
        <w:t>.за 2020-2022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3"/>
        <w:gridCol w:w="1277"/>
        <w:gridCol w:w="1202"/>
        <w:gridCol w:w="1277"/>
        <w:gridCol w:w="1202"/>
        <w:gridCol w:w="1277"/>
        <w:gridCol w:w="1203"/>
      </w:tblGrid>
      <w:tr w:rsidR="003E3CBC" w:rsidRPr="00B40D93" w:rsidTr="00C537D7">
        <w:tc>
          <w:tcPr>
            <w:tcW w:w="2166" w:type="dxa"/>
            <w:vMerge w:val="restart"/>
            <w:vAlign w:val="center"/>
          </w:tcPr>
          <w:p w:rsidR="003E3CBC" w:rsidRPr="00B40D93" w:rsidRDefault="003E3CBC" w:rsidP="003E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68" w:type="dxa"/>
            <w:gridSpan w:val="2"/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68" w:type="dxa"/>
            <w:gridSpan w:val="2"/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69" w:type="dxa"/>
            <w:gridSpan w:val="2"/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56D66" w:rsidRPr="00B40D93" w:rsidTr="00C537D7">
        <w:tc>
          <w:tcPr>
            <w:tcW w:w="2166" w:type="dxa"/>
            <w:vMerge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234" w:type="dxa"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1235" w:type="dxa"/>
            <w:vAlign w:val="center"/>
          </w:tcPr>
          <w:p w:rsidR="00256D66" w:rsidRPr="00B40D93" w:rsidRDefault="00256D66" w:rsidP="0025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Налог на прибыль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НДС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Налог на имущество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Земельный налог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НДФЛ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Водный налог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Страховые взносы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256D66" w:rsidRDefault="00431A97" w:rsidP="00C537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6D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Другие налоги и сборы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2166" w:type="dxa"/>
          </w:tcPr>
          <w:p w:rsidR="00431A97" w:rsidRPr="00B40D93" w:rsidRDefault="00431A97" w:rsidP="00C53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4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431A97" w:rsidRPr="00B40D93" w:rsidRDefault="00431A97" w:rsidP="00C53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31A97" w:rsidRPr="00B40D93" w:rsidRDefault="00431A97" w:rsidP="00431A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  <w:highlight w:val="yellow"/>
        </w:rPr>
        <w:t>Подробный анализ по данным таблицы!!!!!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16"/>
          <w:szCs w:val="16"/>
        </w:rPr>
      </w:pPr>
    </w:p>
    <w:p w:rsidR="00D91C74" w:rsidRDefault="00D91C74" w:rsidP="00D91C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 xml:space="preserve">Далее сгруппируем налоговые платежи, уплаченные </w:t>
      </w:r>
      <w:r>
        <w:rPr>
          <w:rFonts w:ascii="Times New Roman" w:hAnsi="Times New Roman"/>
          <w:sz w:val="28"/>
          <w:szCs w:val="28"/>
        </w:rPr>
        <w:t>АО «Учхоз «Рамзай» ПГСХА»</w:t>
      </w:r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 xml:space="preserve">, по видам источников уплаты налогов, сборов и взносов. </w:t>
      </w:r>
    </w:p>
    <w:p w:rsidR="00D91C74" w:rsidRPr="00B66D45" w:rsidRDefault="00D91C74" w:rsidP="00D91C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1C74" w:rsidRDefault="00D91C74" w:rsidP="00D91C74">
      <w:pPr>
        <w:spacing w:after="0" w:line="480" w:lineRule="exac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>Таблица  -</w:t>
      </w:r>
      <w:proofErr w:type="gramEnd"/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 xml:space="preserve"> Динамика и структура совокупной налоговой нагрузки </w:t>
      </w:r>
      <w:r w:rsidRPr="00D91C74">
        <w:rPr>
          <w:rFonts w:ascii="Times New Roman" w:hAnsi="Times New Roman"/>
          <w:sz w:val="28"/>
          <w:szCs w:val="28"/>
          <w:highlight w:val="yellow"/>
        </w:rPr>
        <w:t>АО «Учхоз «Рамзай» ПГСХА»</w:t>
      </w:r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 xml:space="preserve"> в зависимости от источника уплаты налогов и взносов в 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 xml:space="preserve"> - 20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B66D45">
        <w:rPr>
          <w:rFonts w:ascii="Times New Roman" w:eastAsia="Times New Roman" w:hAnsi="Times New Roman"/>
          <w:sz w:val="27"/>
          <w:szCs w:val="27"/>
          <w:lang w:eastAsia="ru-RU"/>
        </w:rPr>
        <w:t xml:space="preserve"> гг.</w:t>
      </w:r>
    </w:p>
    <w:p w:rsidR="00D91C74" w:rsidRPr="00034FF3" w:rsidRDefault="00D91C74" w:rsidP="00D91C74">
      <w:pPr>
        <w:spacing w:after="0" w:line="480" w:lineRule="exact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810"/>
        <w:gridCol w:w="943"/>
        <w:gridCol w:w="946"/>
        <w:gridCol w:w="943"/>
        <w:gridCol w:w="942"/>
        <w:gridCol w:w="951"/>
        <w:gridCol w:w="1072"/>
        <w:gridCol w:w="813"/>
      </w:tblGrid>
      <w:tr w:rsidR="00D91C74" w:rsidRPr="00D91C74" w:rsidTr="00440A74">
        <w:trPr>
          <w:trHeight w:val="547"/>
        </w:trPr>
        <w:tc>
          <w:tcPr>
            <w:tcW w:w="1092" w:type="pct"/>
            <w:vMerge w:val="restar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</w:t>
            </w:r>
          </w:p>
        </w:tc>
        <w:tc>
          <w:tcPr>
            <w:tcW w:w="1459" w:type="pct"/>
            <w:gridSpan w:val="3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Абсолютное значение,</w:t>
            </w:r>
          </w:p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0" w:type="pct"/>
            <w:gridSpan w:val="3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Структура, %</w:t>
            </w:r>
          </w:p>
        </w:tc>
        <w:tc>
          <w:tcPr>
            <w:tcW w:w="919" w:type="pct"/>
            <w:gridSpan w:val="2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Отклонение,</w:t>
            </w:r>
          </w:p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(+/-)</w:t>
            </w:r>
          </w:p>
        </w:tc>
      </w:tr>
      <w:tr w:rsidR="00D91C74" w:rsidRPr="00D91C74" w:rsidTr="00440A74">
        <w:trPr>
          <w:trHeight w:val="315"/>
        </w:trPr>
        <w:tc>
          <w:tcPr>
            <w:tcW w:w="1092" w:type="pct"/>
            <w:vMerge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513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91C74" w:rsidRPr="00D91C74" w:rsidTr="00440A74">
        <w:trPr>
          <w:trHeight w:val="587"/>
        </w:trPr>
        <w:tc>
          <w:tcPr>
            <w:tcW w:w="1092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Косвенные налоги</w:t>
            </w:r>
          </w:p>
        </w:tc>
        <w:tc>
          <w:tcPr>
            <w:tcW w:w="43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1C74" w:rsidRPr="00D91C74" w:rsidTr="00440A74">
        <w:trPr>
          <w:trHeight w:val="553"/>
        </w:trPr>
        <w:tc>
          <w:tcPr>
            <w:tcW w:w="1092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Прямые налоги</w:t>
            </w:r>
          </w:p>
        </w:tc>
        <w:tc>
          <w:tcPr>
            <w:tcW w:w="43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1C74" w:rsidRPr="00D91C74" w:rsidTr="00440A74">
        <w:trPr>
          <w:trHeight w:val="416"/>
        </w:trPr>
        <w:tc>
          <w:tcPr>
            <w:tcW w:w="1092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Взносы во</w:t>
            </w:r>
          </w:p>
          <w:p w:rsidR="00D91C74" w:rsidRPr="00D91C74" w:rsidRDefault="00D91C74" w:rsidP="00D91C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фонды</w:t>
            </w:r>
          </w:p>
        </w:tc>
        <w:tc>
          <w:tcPr>
            <w:tcW w:w="43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1C74" w:rsidRPr="00D91C74" w:rsidTr="00D91C74">
        <w:trPr>
          <w:trHeight w:val="330"/>
        </w:trPr>
        <w:tc>
          <w:tcPr>
            <w:tcW w:w="1092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shd w:val="clear" w:color="000000" w:fill="FFFFFF"/>
            <w:vAlign w:val="center"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8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3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9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shd w:val="clear" w:color="000000" w:fill="FFFFFF"/>
            <w:vAlign w:val="center"/>
            <w:hideMark/>
          </w:tcPr>
          <w:p w:rsidR="00D91C74" w:rsidRPr="00D91C74" w:rsidRDefault="00D91C74" w:rsidP="00D91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C7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D91C74" w:rsidRPr="00034FF3" w:rsidRDefault="00D91C74" w:rsidP="00D91C74">
      <w:pPr>
        <w:spacing w:after="0" w:line="480" w:lineRule="exact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91C74" w:rsidRDefault="00D91C74" w:rsidP="00D91C7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 по таблице </w:t>
      </w:r>
    </w:p>
    <w:p w:rsidR="004C32DA" w:rsidRPr="00B40D93" w:rsidRDefault="004C32DA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 оценки влияния налогового фактора на эффективность развития организации используется показатель налоговой нагрузки.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Величина налоговой нагрузки зависит от множества факторов - от вида деятельности и формы ее осуществления, налогового режима, организационно-правовой формы предприятия и особенностей налогового и бухгалтерского учета, закрепленных в учетной политике.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0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0"/>
        </w:rPr>
        <w:t>В научной литературе можно встретить разные методики определения налоговой нагрузки на хозяйствующие субъекты. Различие их проявляется в толковании таких ключевых моментов, как количество налогов, включаемых в расчет налоговой нагрузки, а также определение интегрального показателя, с которым соотносится сумма налогов. В поисках методики основная идея состоит в том, чтобы сделать показатель налоговой нагрузки универсальным показателем, позволяющим сравнивать уровень налогообложения в разных отраслях народного хозяйства. При этом нужно определить, как изменение числа налогов, налоговых ставок и льгот повлияют на деятельность хозяйствующего субъекта и на формирование доходной части бюджетов всех уровней. Только в этом случае показатель налоговой нагрузки приобретает практическую ценность.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0"/>
        </w:rPr>
        <w:t>Разработанные в настоящее время методики определения налоговой нагрузки на хозяйствующие субъекты различаются по двум направлениям: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1) по структуре налогов, включаемых в расчет при определении налогового бремени;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2) по показателю, с которым сравнивают уплачиваемые налоги.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Общепринятой методикой оценки налоговой нагрузки на предприятии является порядок расчета, разработанный Департаментом налоговой политики Минфина РФ, в соответствии с которой принято оценивать отношением всех уплачиваемых налогов к выручке от реализации продукции (работ, услуг) (в процентах). Недостаток данной методики заключается в том, что она не позволяет определить влияние изменения структуры налогов на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>показатель налоговой нагрузки. Рассчитанная по данной методике налоговая нагрузка не дает реальной картины налоговой нагрузки, которую несет налогоплательщик.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Согласно методике Е.А. Кировой налоговая нагрузка определяется как отношение показателя абсолютной налоговой нагрузки к вновь созданной стоимости. Е.А. Кирова отмечает, что абсолютная налоговая нагрузка – это налоги, подлежащие перечислению в бюджет и внебюджетные фонды, т.е. абсолютная величина налоговых обязательств хозяйствующих субъектов. Отношение абсолютной налоговой нагрузки к вновь созданной стоимости характеризует показатель относительной налоговой нагрузки, определяемый как доля налогов во вновь созданной стоимости.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16"/>
          <w:szCs w:val="16"/>
        </w:rPr>
      </w:pP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ВСС = ОТ + СО + П + </w:t>
      </w:r>
      <w:proofErr w:type="gramStart"/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НП,   </w:t>
      </w:r>
      <w:proofErr w:type="gramEnd"/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                                      (1)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16"/>
          <w:szCs w:val="16"/>
        </w:rPr>
      </w:pP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где ВСС – вновь созданная стоимость;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ОТ – оплата труда;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СО – отчисления на социальные нужды;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П – прибыль предприятия;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НП – налоговые платежи.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Применение этой методики позволяет сравнивать налоговую нагрузку на конкретные предприятия независимо от их отраслевой принадлежности. Однако в этом случае не представляется возможным прогнозировать изменение экономической активности предприятия в зависимости от величины налогов, ставок и льгот.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kern w:val="28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kern w:val="28"/>
          <w:sz w:val="28"/>
          <w:szCs w:val="28"/>
        </w:rPr>
        <w:t>Недостатком этого подхода является отсутствие возможности прогнозирования показателя в зависимости от изменения количества налогов, ставок и льгот.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По методике М.И. Литвина понятие «налоговая нагрузка» включает: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количество налоговых платежей;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структуру платежей;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- механизм взимания налогов.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lastRenderedPageBreak/>
        <w:t>По данной методике предлагается рассчитывать показатель налоговой нагрузки как отношение суммы налогов к сумме источников средств для их уплаты. Общим показателем для всех налогов предлагается использовать добавленную стоимость: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ДС = оплата труда + амортизация + прибыль + налоги           (2)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Данная методика позволяет определить долю налогов в выручке организации, прибыли и долю заработной платы, амортизации, налогов и чистой прибыли в каждом рубле созданной продукции.</w:t>
      </w:r>
    </w:p>
    <w:p w:rsidR="00431A97" w:rsidRPr="00B40D93" w:rsidRDefault="00431A97" w:rsidP="00431A9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sz w:val="28"/>
          <w:szCs w:val="28"/>
        </w:rPr>
        <w:t xml:space="preserve">По методике, предложенной М.Н. </w:t>
      </w:r>
      <w:proofErr w:type="spellStart"/>
      <w:r w:rsidRPr="00B40D93">
        <w:rPr>
          <w:rFonts w:ascii="Times New Roman" w:hAnsi="Times New Roman" w:cs="Times New Roman"/>
          <w:spacing w:val="-2"/>
          <w:sz w:val="28"/>
          <w:szCs w:val="28"/>
        </w:rPr>
        <w:t>Крейниной</w:t>
      </w:r>
      <w:proofErr w:type="spellEnd"/>
      <w:r w:rsidRPr="00B40D93">
        <w:rPr>
          <w:rFonts w:ascii="Times New Roman" w:hAnsi="Times New Roman" w:cs="Times New Roman"/>
          <w:spacing w:val="-2"/>
          <w:sz w:val="28"/>
          <w:szCs w:val="28"/>
        </w:rPr>
        <w:t>, налоговая нагрузка определяется путем сопоставления налога и источника его уплаты. Налоговая нагрузка рассчитывается по формуле:</w:t>
      </w:r>
    </w:p>
    <w:p w:rsidR="00431A97" w:rsidRPr="00B40D93" w:rsidRDefault="00431A97" w:rsidP="00431A97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9.2pt" o:ole="">
            <v:imagedata r:id="rId5" o:title=""/>
          </v:shape>
          <o:OLEObject Type="Embed" ProgID="Equation.3" ShapeID="_x0000_i1025" DrawAspect="Content" ObjectID="_1761465312" r:id="rId6"/>
        </w:object>
      </w:r>
      <w:r w:rsidRPr="00B40D93">
        <w:rPr>
          <w:rFonts w:ascii="Times New Roman" w:hAnsi="Times New Roman" w:cs="Times New Roman"/>
          <w:spacing w:val="-2"/>
          <w:position w:val="-30"/>
          <w:sz w:val="28"/>
          <w:szCs w:val="28"/>
        </w:rPr>
        <w:object w:dxaOrig="3940" w:dyaOrig="700">
          <v:shape id="_x0000_i1026" type="#_x0000_t75" style="width:282.6pt;height:49.8pt" o:ole="">
            <v:imagedata r:id="rId7" o:title=""/>
          </v:shape>
          <o:OLEObject Type="Embed" ProgID="Equation.3" ShapeID="_x0000_i1026" DrawAspect="Content" ObjectID="_1761465313" r:id="rId8"/>
        </w:object>
      </w:r>
      <w:r w:rsidRPr="00B40D93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(3)</w:t>
      </w:r>
    </w:p>
    <w:p w:rsidR="00431A97" w:rsidRPr="00B40D93" w:rsidRDefault="00431A97" w:rsidP="00431A97">
      <w:pPr>
        <w:pStyle w:val="a8"/>
        <w:spacing w:after="0" w:line="360" w:lineRule="auto"/>
        <w:ind w:left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sz w:val="28"/>
          <w:szCs w:val="28"/>
        </w:rPr>
        <w:t>где В – выручка от реализации товаров, продукции, работ, услуг;</w:t>
      </w:r>
    </w:p>
    <w:p w:rsidR="00431A97" w:rsidRPr="00B40D93" w:rsidRDefault="00431A97" w:rsidP="00431A9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sz w:val="28"/>
          <w:szCs w:val="28"/>
        </w:rPr>
        <w:t>Ср – затраты на производство реализованной продукции без учета налогов;</w:t>
      </w:r>
    </w:p>
    <w:p w:rsidR="00431A97" w:rsidRPr="00B40D93" w:rsidRDefault="00431A97" w:rsidP="00431A9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B40D93">
        <w:rPr>
          <w:rFonts w:ascii="Times New Roman" w:hAnsi="Times New Roman" w:cs="Times New Roman"/>
          <w:spacing w:val="-2"/>
          <w:sz w:val="28"/>
          <w:szCs w:val="28"/>
        </w:rPr>
        <w:t>Пч</w:t>
      </w:r>
      <w:proofErr w:type="spellEnd"/>
      <w:r w:rsidRPr="00B40D93">
        <w:rPr>
          <w:rFonts w:ascii="Times New Roman" w:hAnsi="Times New Roman" w:cs="Times New Roman"/>
          <w:spacing w:val="-2"/>
          <w:sz w:val="28"/>
          <w:szCs w:val="28"/>
        </w:rPr>
        <w:t xml:space="preserve"> – фактическая прибыль, остающаяся в распоряжении предприятия за вычетом налогов, уплачиваемых за счет нее.</w:t>
      </w:r>
    </w:p>
    <w:p w:rsidR="00431A97" w:rsidRPr="00B40D93" w:rsidRDefault="00431A97" w:rsidP="00431A9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sz w:val="28"/>
          <w:szCs w:val="28"/>
        </w:rPr>
        <w:t>Расчет налоговой нагрузки по этой формуле показывает, во сколько раз суммарная величина уплаченных налогов отличается от прибыли, остающейся в распоряжении предприятия. При этом НДС и акцизы не принимаются к рассмотрению. Эта методика имеет преимущества при анализе влияния прямых налогов на финансовое состояние предприятия, но недооценивает влияние косвенных налогов – НДС и акцизов.</w:t>
      </w:r>
    </w:p>
    <w:p w:rsidR="00431A97" w:rsidRPr="00B40D93" w:rsidRDefault="00431A97" w:rsidP="00431A97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40D93">
        <w:rPr>
          <w:rFonts w:ascii="Times New Roman" w:hAnsi="Times New Roman" w:cs="Times New Roman"/>
          <w:spacing w:val="-2"/>
          <w:sz w:val="28"/>
          <w:szCs w:val="28"/>
        </w:rPr>
        <w:t>При выборе методики оценки налоговой нагрузки основная проблема состоит в том, чтобы показатель был универсальным, простым и удобным в исчислении и понимании налогоплательщиками, отражающим реальную налогооблагаемую базу.</w:t>
      </w:r>
    </w:p>
    <w:p w:rsidR="004C32DA" w:rsidRPr="00B40D93" w:rsidRDefault="004C32DA" w:rsidP="004C32DA">
      <w:pPr>
        <w:pStyle w:val="a5"/>
        <w:framePr w:w="0" w:hRule="auto" w:hSpace="0" w:wrap="auto" w:vAnchor="margin" w:hAnchor="text" w:xAlign="left" w:yAlign="inline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B40D93">
        <w:rPr>
          <w:spacing w:val="-2"/>
          <w:sz w:val="28"/>
          <w:szCs w:val="28"/>
        </w:rPr>
        <w:lastRenderedPageBreak/>
        <w:t>Каждая из рассмотренных методик имеет свои достоинства и недостатки, которые, несомненно, более точно выявляются при расчетах по конкретным объектам [24; с. 45-49].</w:t>
      </w:r>
    </w:p>
    <w:p w:rsidR="004C32DA" w:rsidRPr="00B40D93" w:rsidRDefault="004C32DA" w:rsidP="004C32DA">
      <w:pPr>
        <w:pStyle w:val="a5"/>
        <w:framePr w:w="0" w:hRule="auto" w:hSpace="0" w:wrap="auto" w:vAnchor="margin" w:hAnchor="text" w:xAlign="left" w:yAlign="inline"/>
        <w:spacing w:line="360" w:lineRule="auto"/>
        <w:ind w:firstLine="709"/>
        <w:jc w:val="both"/>
        <w:rPr>
          <w:spacing w:val="-2"/>
          <w:kern w:val="28"/>
          <w:sz w:val="28"/>
          <w:szCs w:val="28"/>
        </w:rPr>
      </w:pPr>
      <w:r w:rsidRPr="00B40D93">
        <w:rPr>
          <w:spacing w:val="-2"/>
          <w:kern w:val="28"/>
          <w:sz w:val="28"/>
          <w:szCs w:val="28"/>
        </w:rPr>
        <w:t>Расчеты по данным методикам представлены в таблице.</w:t>
      </w:r>
    </w:p>
    <w:p w:rsidR="00431A97" w:rsidRPr="00B40D93" w:rsidRDefault="00431A97" w:rsidP="00CF22E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bookmarkStart w:id="0" w:name="_GoBack"/>
      <w:r w:rsidRPr="00B40D93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C32DA" w:rsidRPr="00B40D93">
        <w:rPr>
          <w:rFonts w:ascii="Times New Roman" w:hAnsi="Times New Roman" w:cs="Times New Roman"/>
          <w:sz w:val="28"/>
          <w:szCs w:val="28"/>
        </w:rPr>
        <w:t xml:space="preserve">   </w:t>
      </w:r>
      <w:r w:rsidRPr="00B40D93">
        <w:rPr>
          <w:rFonts w:ascii="Times New Roman" w:hAnsi="Times New Roman" w:cs="Times New Roman"/>
          <w:sz w:val="28"/>
          <w:szCs w:val="28"/>
        </w:rPr>
        <w:t xml:space="preserve"> – Динамика налоговой нагрузки за 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3E3CBC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proofErr w:type="gramStart"/>
      <w:r w:rsidRPr="00B40D93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3E3CBC">
        <w:rPr>
          <w:rFonts w:ascii="Times New Roman" w:hAnsi="Times New Roman" w:cs="Times New Roman"/>
          <w:sz w:val="28"/>
          <w:szCs w:val="28"/>
          <w:highlight w:val="yellow"/>
        </w:rPr>
        <w:t>22</w:t>
      </w:r>
      <w:r w:rsidR="00BF0D4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40D93">
        <w:rPr>
          <w:rFonts w:ascii="Times New Roman" w:hAnsi="Times New Roman" w:cs="Times New Roman"/>
          <w:sz w:val="28"/>
          <w:szCs w:val="28"/>
          <w:highlight w:val="yellow"/>
        </w:rPr>
        <w:t xml:space="preserve"> годы</w:t>
      </w:r>
      <w:proofErr w:type="gramEnd"/>
      <w:r w:rsidRPr="00B40D93">
        <w:rPr>
          <w:rFonts w:ascii="Times New Roman" w:hAnsi="Times New Roman" w:cs="Times New Roman"/>
          <w:sz w:val="28"/>
          <w:szCs w:val="28"/>
          <w:highlight w:val="yellow"/>
        </w:rPr>
        <w:t xml:space="preserve"> ООО</w:t>
      </w:r>
      <w:r w:rsidR="003E3CBC">
        <w:rPr>
          <w:rFonts w:ascii="Times New Roman" w:hAnsi="Times New Roman" w:cs="Times New Roman"/>
          <w:sz w:val="28"/>
          <w:szCs w:val="28"/>
          <w:highlight w:val="yellow"/>
        </w:rPr>
        <w:t>…</w:t>
      </w:r>
      <w:r w:rsidRPr="00B40D93">
        <w:rPr>
          <w:rFonts w:ascii="Times New Roman" w:hAnsi="Times New Roman" w:cs="Times New Roman"/>
          <w:sz w:val="28"/>
          <w:szCs w:val="28"/>
        </w:rPr>
        <w:t>, %</w:t>
      </w:r>
    </w:p>
    <w:tbl>
      <w:tblPr>
        <w:tblW w:w="9605" w:type="dxa"/>
        <w:tblLayout w:type="fixed"/>
        <w:tblLook w:val="01E0" w:firstRow="1" w:lastRow="1" w:firstColumn="1" w:lastColumn="1" w:noHBand="0" w:noVBand="0"/>
      </w:tblPr>
      <w:tblGrid>
        <w:gridCol w:w="3510"/>
        <w:gridCol w:w="1134"/>
        <w:gridCol w:w="1134"/>
        <w:gridCol w:w="1134"/>
        <w:gridCol w:w="1418"/>
        <w:gridCol w:w="1275"/>
      </w:tblGrid>
      <w:tr w:rsidR="003E3CBC" w:rsidRPr="00B40D93" w:rsidTr="00C537D7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0"/>
          <w:p w:rsidR="003E3CBC" w:rsidRPr="00B40D93" w:rsidRDefault="003E3CBC" w:rsidP="003E3CBC">
            <w:pPr>
              <w:spacing w:line="240" w:lineRule="auto"/>
              <w:ind w:right="-30"/>
              <w:jc w:val="center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Наименование методики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21 </w:t>
            </w:r>
            <w:r w:rsidRPr="00B40D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BC" w:rsidRPr="00B40D93" w:rsidRDefault="003E3CBC" w:rsidP="003E3C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40D9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BC" w:rsidRPr="00B40D93" w:rsidRDefault="003E3CBC" w:rsidP="003E3CBC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Отклонение 20</w:t>
            </w:r>
            <w:r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22</w:t>
            </w: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 года от</w:t>
            </w:r>
          </w:p>
        </w:tc>
      </w:tr>
      <w:tr w:rsidR="00431A97" w:rsidRPr="00B40D93" w:rsidTr="00C537D7"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ind w:right="-30"/>
              <w:jc w:val="center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BF0D4D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 w:rsidR="003E3CBC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BF0D4D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</w:pP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20</w:t>
            </w:r>
            <w:r w:rsidR="003E3CBC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>21</w:t>
            </w:r>
            <w:r w:rsidRPr="00B40D93">
              <w:rPr>
                <w:rFonts w:ascii="Times New Roman" w:hAnsi="Times New Roman" w:cs="Times New Roman"/>
                <w:kern w:val="28"/>
                <w:sz w:val="24"/>
                <w:szCs w:val="24"/>
                <w:highlight w:val="yellow"/>
              </w:rPr>
              <w:t xml:space="preserve"> года</w:t>
            </w:r>
          </w:p>
        </w:tc>
      </w:tr>
      <w:tr w:rsidR="00431A97" w:rsidRPr="00B40D93" w:rsidTr="00C537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ind w:right="-30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Методика Департамента налоговой политики Минфина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По методике Е.А. Кировой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По методике М.И. Литвина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  <w:tr w:rsidR="00431A97" w:rsidRPr="00B40D93" w:rsidTr="00C537D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</w:pPr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 xml:space="preserve">По методике М.Н. </w:t>
            </w:r>
            <w:proofErr w:type="spellStart"/>
            <w:r w:rsidRPr="00B40D93">
              <w:rPr>
                <w:rFonts w:ascii="Times New Roman" w:hAnsi="Times New Roman" w:cs="Times New Roman"/>
                <w:spacing w:val="6"/>
                <w:kern w:val="28"/>
                <w:sz w:val="24"/>
                <w:szCs w:val="24"/>
              </w:rPr>
              <w:t>Крейниной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97" w:rsidRPr="00B40D93" w:rsidRDefault="00431A97" w:rsidP="00C537D7">
            <w:pPr>
              <w:spacing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</w:tr>
    </w:tbl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C32DA" w:rsidRPr="00B40D93" w:rsidRDefault="004C32DA" w:rsidP="004C32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Из данной таблицы можно сделать вывод о том, что </w:t>
      </w:r>
      <w:r w:rsidRPr="00B40D93">
        <w:rPr>
          <w:rFonts w:ascii="Times New Roman" w:hAnsi="Times New Roman" w:cs="Times New Roman"/>
          <w:spacing w:val="-4"/>
          <w:kern w:val="28"/>
          <w:sz w:val="28"/>
          <w:szCs w:val="20"/>
        </w:rPr>
        <w:t>наибольшее значение показателя налоговой нагрузки можно увидеть в 2011 году по методике Литвина, она составила 72,7 %.</w:t>
      </w:r>
      <w:r w:rsidRPr="00B40D93">
        <w:rPr>
          <w:rFonts w:ascii="Times New Roman" w:hAnsi="Times New Roman" w:cs="Times New Roman"/>
          <w:sz w:val="28"/>
          <w:szCs w:val="28"/>
        </w:rPr>
        <w:t xml:space="preserve"> Данная методика позволяет определить долю налогов в выручке организации, прибыли и долю заработной платы, амортизации, налогов и чистой прибыли в каждом рубле созданной продукции. А недостатком является то, что в состав налогов включен налог на доходы физических лиц, хотя организация выступает в роли налогового агента.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 xml:space="preserve">Самое наименьшее значение показателя налоговой нагрузки наблюдается по методике М.Н. </w:t>
      </w:r>
      <w:proofErr w:type="spellStart"/>
      <w:r w:rsidRPr="00B40D93">
        <w:rPr>
          <w:rFonts w:ascii="Times New Roman" w:hAnsi="Times New Roman" w:cs="Times New Roman"/>
          <w:sz w:val="28"/>
          <w:szCs w:val="28"/>
        </w:rPr>
        <w:t>Крейниной</w:t>
      </w:r>
      <w:proofErr w:type="spellEnd"/>
      <w:r w:rsidRPr="00B40D93">
        <w:rPr>
          <w:rFonts w:ascii="Times New Roman" w:hAnsi="Times New Roman" w:cs="Times New Roman"/>
          <w:sz w:val="28"/>
          <w:szCs w:val="28"/>
        </w:rPr>
        <w:t xml:space="preserve"> в 2012 году. В 2013 году налоговая нагрузка увеличилась на 19,23 процентных пункта, так как в этом году увеличилась выручка в организации и прибыль по сравнению с предыдущим годом. Недостаток данной методики заключается в том, что при определении налоговой нагрузки по данной методике нужно исходить из идеальной ситуации, когда субъект хозяйствования вовсе не платит налогов, и сравнить это с реальной ситуацией. Так же данная методика является </w:t>
      </w:r>
      <w:r w:rsidRPr="00B40D93">
        <w:rPr>
          <w:rFonts w:ascii="Times New Roman" w:hAnsi="Times New Roman" w:cs="Times New Roman"/>
          <w:sz w:val="28"/>
          <w:szCs w:val="28"/>
        </w:rPr>
        <w:lastRenderedPageBreak/>
        <w:t>действенным средством анализа воздействия только прямых налогов на финансовое состояние предприятия, но очевидна недооценка влияния косвенных налогов – НДС и акцизов. Эти налоги оказывают влияние на величину прибыли предприятия, но степень их влияния не так очевидна.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По методике Кировой налоговая нагрузка в 2012 году увеличилась на 3,34 процентных пункта по сравнению с 2011 годом и составила 31,64 %. А в 2013 году она уменьшилась на 3,32 процентных пункта по сравнению с 2012 годом. Достоинством данной методики является то, что она позволяет сравнивать налоговую нагрузку на конкретные предприятия независимо от их отраслевой принадлежности. А недостатком является отсутствие возможности прогнозирования показателя в зависимости от изменения количества налогов, ставок и льгот.</w:t>
      </w:r>
    </w:p>
    <w:p w:rsidR="00431A97" w:rsidRPr="00B40D93" w:rsidRDefault="00431A97" w:rsidP="00431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По методике Департамента налоговой политики Минфина РФ налоговая нагрузка за анализируемый период уменьшается. В 2013 году она составила 13,82 %, что на 4,48 процентных пункта меньше чем в 2011 году и на 0,37 процентных пункта меньше чем в 2012 году.</w:t>
      </w:r>
    </w:p>
    <w:p w:rsidR="00431A97" w:rsidRPr="00B40D93" w:rsidRDefault="00431A97" w:rsidP="00431A97">
      <w:pPr>
        <w:shd w:val="clear" w:color="auto" w:fill="FFFFFF"/>
        <w:tabs>
          <w:tab w:val="left" w:pos="0"/>
        </w:tabs>
        <w:spacing w:after="0" w:line="360" w:lineRule="auto"/>
        <w:ind w:firstLine="68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40D93">
        <w:rPr>
          <w:rFonts w:ascii="Times New Roman" w:hAnsi="Times New Roman" w:cs="Times New Roman"/>
          <w:sz w:val="28"/>
          <w:szCs w:val="28"/>
        </w:rPr>
        <w:t>Таким образом, из проведенного выше анализа можно сделать вывод о том, что налоговые платежи ООО АПК «</w:t>
      </w:r>
      <w:proofErr w:type="spellStart"/>
      <w:r w:rsidRPr="00B40D93">
        <w:rPr>
          <w:rFonts w:ascii="Times New Roman" w:hAnsi="Times New Roman" w:cs="Times New Roman"/>
          <w:sz w:val="28"/>
          <w:szCs w:val="28"/>
        </w:rPr>
        <w:t>Вохринка</w:t>
      </w:r>
      <w:proofErr w:type="spellEnd"/>
      <w:r w:rsidRPr="00B40D93">
        <w:rPr>
          <w:rFonts w:ascii="Times New Roman" w:hAnsi="Times New Roman" w:cs="Times New Roman"/>
          <w:sz w:val="28"/>
          <w:szCs w:val="28"/>
        </w:rPr>
        <w:t>» в 2013 году снизились по сравнению с предыдущими годами, из-за того, что уменьшились выплаты по налогу на прибыль и на имущество организации. Так в 2013 году общая сумма налогов и сборов составила 10980 тыс. руб., это на 4841 тыс. руб. меньше чем в 2011 году и на 346 тыс. руб. меньше чем в 2012 году. Так как снижаются налоговые выплаты, следовательно, снижается налоговая нагрузка организации. В 2013 году она составила 13,82 % по методике Департамента налоговой политики Минфина РФ.</w:t>
      </w:r>
    </w:p>
    <w:p w:rsidR="005C09BF" w:rsidRPr="00B40D93" w:rsidRDefault="005C09BF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C09BF" w:rsidRPr="00B40D93" w:rsidRDefault="005C09BF" w:rsidP="0073027A">
      <w:pPr>
        <w:tabs>
          <w:tab w:val="left" w:pos="979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AA58A1" w:rsidRPr="00B40D93" w:rsidRDefault="00AA58A1" w:rsidP="00AA58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A58A1" w:rsidRPr="00B40D93" w:rsidSect="00BB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D58"/>
    <w:multiLevelType w:val="hybridMultilevel"/>
    <w:tmpl w:val="C1BE2F04"/>
    <w:lvl w:ilvl="0" w:tplc="13BED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233583"/>
    <w:multiLevelType w:val="hybridMultilevel"/>
    <w:tmpl w:val="57327BEA"/>
    <w:lvl w:ilvl="0" w:tplc="4E381BFC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DB60CAE">
      <w:numFmt w:val="bullet"/>
      <w:lvlText w:val="•"/>
      <w:lvlJc w:val="left"/>
      <w:pPr>
        <w:ind w:left="1404" w:hanging="286"/>
      </w:pPr>
      <w:rPr>
        <w:rFonts w:hint="default"/>
        <w:lang w:val="ru-RU" w:eastAsia="ru-RU" w:bidi="ru-RU"/>
      </w:rPr>
    </w:lvl>
    <w:lvl w:ilvl="2" w:tplc="B304521A">
      <w:numFmt w:val="bullet"/>
      <w:lvlText w:val="•"/>
      <w:lvlJc w:val="left"/>
      <w:pPr>
        <w:ind w:left="2389" w:hanging="286"/>
      </w:pPr>
      <w:rPr>
        <w:rFonts w:hint="default"/>
        <w:lang w:val="ru-RU" w:eastAsia="ru-RU" w:bidi="ru-RU"/>
      </w:rPr>
    </w:lvl>
    <w:lvl w:ilvl="3" w:tplc="072206E6">
      <w:numFmt w:val="bullet"/>
      <w:lvlText w:val="•"/>
      <w:lvlJc w:val="left"/>
      <w:pPr>
        <w:ind w:left="3373" w:hanging="286"/>
      </w:pPr>
      <w:rPr>
        <w:rFonts w:hint="default"/>
        <w:lang w:val="ru-RU" w:eastAsia="ru-RU" w:bidi="ru-RU"/>
      </w:rPr>
    </w:lvl>
    <w:lvl w:ilvl="4" w:tplc="F1A4C06E">
      <w:numFmt w:val="bullet"/>
      <w:lvlText w:val="•"/>
      <w:lvlJc w:val="left"/>
      <w:pPr>
        <w:ind w:left="4358" w:hanging="286"/>
      </w:pPr>
      <w:rPr>
        <w:rFonts w:hint="default"/>
        <w:lang w:val="ru-RU" w:eastAsia="ru-RU" w:bidi="ru-RU"/>
      </w:rPr>
    </w:lvl>
    <w:lvl w:ilvl="5" w:tplc="AE22E94A">
      <w:numFmt w:val="bullet"/>
      <w:lvlText w:val="•"/>
      <w:lvlJc w:val="left"/>
      <w:pPr>
        <w:ind w:left="5343" w:hanging="286"/>
      </w:pPr>
      <w:rPr>
        <w:rFonts w:hint="default"/>
        <w:lang w:val="ru-RU" w:eastAsia="ru-RU" w:bidi="ru-RU"/>
      </w:rPr>
    </w:lvl>
    <w:lvl w:ilvl="6" w:tplc="4B78AE50">
      <w:numFmt w:val="bullet"/>
      <w:lvlText w:val="•"/>
      <w:lvlJc w:val="left"/>
      <w:pPr>
        <w:ind w:left="6327" w:hanging="286"/>
      </w:pPr>
      <w:rPr>
        <w:rFonts w:hint="default"/>
        <w:lang w:val="ru-RU" w:eastAsia="ru-RU" w:bidi="ru-RU"/>
      </w:rPr>
    </w:lvl>
    <w:lvl w:ilvl="7" w:tplc="D69A7944">
      <w:numFmt w:val="bullet"/>
      <w:lvlText w:val="•"/>
      <w:lvlJc w:val="left"/>
      <w:pPr>
        <w:ind w:left="7312" w:hanging="286"/>
      </w:pPr>
      <w:rPr>
        <w:rFonts w:hint="default"/>
        <w:lang w:val="ru-RU" w:eastAsia="ru-RU" w:bidi="ru-RU"/>
      </w:rPr>
    </w:lvl>
    <w:lvl w:ilvl="8" w:tplc="B7BE971E">
      <w:numFmt w:val="bullet"/>
      <w:lvlText w:val="•"/>
      <w:lvlJc w:val="left"/>
      <w:pPr>
        <w:ind w:left="8297" w:hanging="286"/>
      </w:pPr>
      <w:rPr>
        <w:rFonts w:hint="default"/>
        <w:lang w:val="ru-RU" w:eastAsia="ru-RU" w:bidi="ru-RU"/>
      </w:rPr>
    </w:lvl>
  </w:abstractNum>
  <w:abstractNum w:abstractNumId="2" w15:restartNumberingAfterBreak="0">
    <w:nsid w:val="23356FF6"/>
    <w:multiLevelType w:val="hybridMultilevel"/>
    <w:tmpl w:val="028C13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B43C92"/>
    <w:multiLevelType w:val="hybridMultilevel"/>
    <w:tmpl w:val="45621586"/>
    <w:lvl w:ilvl="0" w:tplc="033A3A4E">
      <w:start w:val="1"/>
      <w:numFmt w:val="decimal"/>
      <w:lvlText w:val="%1."/>
      <w:lvlJc w:val="left"/>
      <w:pPr>
        <w:ind w:left="1130" w:hanging="348"/>
      </w:pPr>
      <w:rPr>
        <w:rFonts w:ascii="Times New Roman" w:eastAsia="Times New Roman" w:hAnsi="Times New Roman" w:cs="Times New Roman" w:hint="default"/>
        <w:spacing w:val="-20"/>
        <w:w w:val="100"/>
        <w:sz w:val="28"/>
        <w:szCs w:val="28"/>
        <w:lang w:val="ru-RU" w:eastAsia="ru-RU" w:bidi="ru-RU"/>
      </w:rPr>
    </w:lvl>
    <w:lvl w:ilvl="1" w:tplc="95600E28">
      <w:numFmt w:val="bullet"/>
      <w:lvlText w:val="•"/>
      <w:lvlJc w:val="left"/>
      <w:pPr>
        <w:ind w:left="1700" w:hanging="348"/>
      </w:pPr>
      <w:rPr>
        <w:rFonts w:hint="default"/>
        <w:lang w:val="ru-RU" w:eastAsia="ru-RU" w:bidi="ru-RU"/>
      </w:rPr>
    </w:lvl>
    <w:lvl w:ilvl="2" w:tplc="5CC46948">
      <w:numFmt w:val="bullet"/>
      <w:lvlText w:val="•"/>
      <w:lvlJc w:val="left"/>
      <w:pPr>
        <w:ind w:left="2651" w:hanging="348"/>
      </w:pPr>
      <w:rPr>
        <w:rFonts w:hint="default"/>
        <w:lang w:val="ru-RU" w:eastAsia="ru-RU" w:bidi="ru-RU"/>
      </w:rPr>
    </w:lvl>
    <w:lvl w:ilvl="3" w:tplc="5456D956">
      <w:numFmt w:val="bullet"/>
      <w:lvlText w:val="•"/>
      <w:lvlJc w:val="left"/>
      <w:pPr>
        <w:ind w:left="3603" w:hanging="348"/>
      </w:pPr>
      <w:rPr>
        <w:rFonts w:hint="default"/>
        <w:lang w:val="ru-RU" w:eastAsia="ru-RU" w:bidi="ru-RU"/>
      </w:rPr>
    </w:lvl>
    <w:lvl w:ilvl="4" w:tplc="6484B4BE">
      <w:numFmt w:val="bullet"/>
      <w:lvlText w:val="•"/>
      <w:lvlJc w:val="left"/>
      <w:pPr>
        <w:ind w:left="4555" w:hanging="348"/>
      </w:pPr>
      <w:rPr>
        <w:rFonts w:hint="default"/>
        <w:lang w:val="ru-RU" w:eastAsia="ru-RU" w:bidi="ru-RU"/>
      </w:rPr>
    </w:lvl>
    <w:lvl w:ilvl="5" w:tplc="554EE260">
      <w:numFmt w:val="bullet"/>
      <w:lvlText w:val="•"/>
      <w:lvlJc w:val="left"/>
      <w:pPr>
        <w:ind w:left="5507" w:hanging="348"/>
      </w:pPr>
      <w:rPr>
        <w:rFonts w:hint="default"/>
        <w:lang w:val="ru-RU" w:eastAsia="ru-RU" w:bidi="ru-RU"/>
      </w:rPr>
    </w:lvl>
    <w:lvl w:ilvl="6" w:tplc="3758B98A">
      <w:numFmt w:val="bullet"/>
      <w:lvlText w:val="•"/>
      <w:lvlJc w:val="left"/>
      <w:pPr>
        <w:ind w:left="6459" w:hanging="348"/>
      </w:pPr>
      <w:rPr>
        <w:rFonts w:hint="default"/>
        <w:lang w:val="ru-RU" w:eastAsia="ru-RU" w:bidi="ru-RU"/>
      </w:rPr>
    </w:lvl>
    <w:lvl w:ilvl="7" w:tplc="892866E2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55B42E16">
      <w:numFmt w:val="bullet"/>
      <w:lvlText w:val="•"/>
      <w:lvlJc w:val="left"/>
      <w:pPr>
        <w:ind w:left="8362" w:hanging="348"/>
      </w:pPr>
      <w:rPr>
        <w:rFonts w:hint="default"/>
        <w:lang w:val="ru-RU" w:eastAsia="ru-RU" w:bidi="ru-RU"/>
      </w:rPr>
    </w:lvl>
  </w:abstractNum>
  <w:abstractNum w:abstractNumId="4" w15:restartNumberingAfterBreak="0">
    <w:nsid w:val="3E074806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44BE635E"/>
    <w:multiLevelType w:val="hybridMultilevel"/>
    <w:tmpl w:val="CA6C1AD8"/>
    <w:lvl w:ilvl="0" w:tplc="430ED350">
      <w:numFmt w:val="bullet"/>
      <w:lvlText w:val="−"/>
      <w:lvlJc w:val="left"/>
      <w:pPr>
        <w:ind w:left="118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C04FF26">
      <w:numFmt w:val="bullet"/>
      <w:lvlText w:val="•"/>
      <w:lvlJc w:val="left"/>
      <w:pPr>
        <w:ind w:left="1700" w:hanging="195"/>
      </w:pPr>
      <w:rPr>
        <w:rFonts w:hint="default"/>
        <w:lang w:val="ru-RU" w:eastAsia="ru-RU" w:bidi="ru-RU"/>
      </w:rPr>
    </w:lvl>
    <w:lvl w:ilvl="2" w:tplc="DD50DED0">
      <w:numFmt w:val="bullet"/>
      <w:lvlText w:val="•"/>
      <w:lvlJc w:val="left"/>
      <w:pPr>
        <w:ind w:left="2651" w:hanging="195"/>
      </w:pPr>
      <w:rPr>
        <w:rFonts w:hint="default"/>
        <w:lang w:val="ru-RU" w:eastAsia="ru-RU" w:bidi="ru-RU"/>
      </w:rPr>
    </w:lvl>
    <w:lvl w:ilvl="3" w:tplc="654ED9B2">
      <w:numFmt w:val="bullet"/>
      <w:lvlText w:val="•"/>
      <w:lvlJc w:val="left"/>
      <w:pPr>
        <w:ind w:left="3603" w:hanging="195"/>
      </w:pPr>
      <w:rPr>
        <w:rFonts w:hint="default"/>
        <w:lang w:val="ru-RU" w:eastAsia="ru-RU" w:bidi="ru-RU"/>
      </w:rPr>
    </w:lvl>
    <w:lvl w:ilvl="4" w:tplc="1EC6F84E">
      <w:numFmt w:val="bullet"/>
      <w:lvlText w:val="•"/>
      <w:lvlJc w:val="left"/>
      <w:pPr>
        <w:ind w:left="4555" w:hanging="195"/>
      </w:pPr>
      <w:rPr>
        <w:rFonts w:hint="default"/>
        <w:lang w:val="ru-RU" w:eastAsia="ru-RU" w:bidi="ru-RU"/>
      </w:rPr>
    </w:lvl>
    <w:lvl w:ilvl="5" w:tplc="6A2817A4">
      <w:numFmt w:val="bullet"/>
      <w:lvlText w:val="•"/>
      <w:lvlJc w:val="left"/>
      <w:pPr>
        <w:ind w:left="5507" w:hanging="195"/>
      </w:pPr>
      <w:rPr>
        <w:rFonts w:hint="default"/>
        <w:lang w:val="ru-RU" w:eastAsia="ru-RU" w:bidi="ru-RU"/>
      </w:rPr>
    </w:lvl>
    <w:lvl w:ilvl="6" w:tplc="73E8F2FE">
      <w:numFmt w:val="bullet"/>
      <w:lvlText w:val="•"/>
      <w:lvlJc w:val="left"/>
      <w:pPr>
        <w:ind w:left="6459" w:hanging="195"/>
      </w:pPr>
      <w:rPr>
        <w:rFonts w:hint="default"/>
        <w:lang w:val="ru-RU" w:eastAsia="ru-RU" w:bidi="ru-RU"/>
      </w:rPr>
    </w:lvl>
    <w:lvl w:ilvl="7" w:tplc="945AED34">
      <w:numFmt w:val="bullet"/>
      <w:lvlText w:val="•"/>
      <w:lvlJc w:val="left"/>
      <w:pPr>
        <w:ind w:left="7410" w:hanging="195"/>
      </w:pPr>
      <w:rPr>
        <w:rFonts w:hint="default"/>
        <w:lang w:val="ru-RU" w:eastAsia="ru-RU" w:bidi="ru-RU"/>
      </w:rPr>
    </w:lvl>
    <w:lvl w:ilvl="8" w:tplc="7AD0138A">
      <w:numFmt w:val="bullet"/>
      <w:lvlText w:val="•"/>
      <w:lvlJc w:val="left"/>
      <w:pPr>
        <w:ind w:left="8362" w:hanging="195"/>
      </w:pPr>
      <w:rPr>
        <w:rFonts w:hint="default"/>
        <w:lang w:val="ru-RU" w:eastAsia="ru-RU" w:bidi="ru-RU"/>
      </w:rPr>
    </w:lvl>
  </w:abstractNum>
  <w:abstractNum w:abstractNumId="6" w15:restartNumberingAfterBreak="0">
    <w:nsid w:val="5B0B016E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6BC374D7"/>
    <w:multiLevelType w:val="hybridMultilevel"/>
    <w:tmpl w:val="677450D4"/>
    <w:lvl w:ilvl="0" w:tplc="4E6263D6">
      <w:start w:val="3"/>
      <w:numFmt w:val="decimal"/>
      <w:lvlText w:val="%1."/>
      <w:lvlJc w:val="left"/>
      <w:pPr>
        <w:ind w:left="149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6E1615B2"/>
    <w:multiLevelType w:val="hybridMultilevel"/>
    <w:tmpl w:val="639CD71C"/>
    <w:lvl w:ilvl="0" w:tplc="91C6C836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6423"/>
    <w:multiLevelType w:val="multilevel"/>
    <w:tmpl w:val="341804D0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987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10" w15:restartNumberingAfterBreak="0">
    <w:nsid w:val="73345337"/>
    <w:multiLevelType w:val="hybridMultilevel"/>
    <w:tmpl w:val="67802E46"/>
    <w:lvl w:ilvl="0" w:tplc="BA783B0C">
      <w:start w:val="1"/>
      <w:numFmt w:val="decimal"/>
      <w:lvlText w:val="%1."/>
      <w:lvlJc w:val="left"/>
      <w:pPr>
        <w:ind w:left="1163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1CEF28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2" w:tplc="7542FC52">
      <w:numFmt w:val="bullet"/>
      <w:lvlText w:val="•"/>
      <w:lvlJc w:val="left"/>
      <w:pPr>
        <w:ind w:left="2981" w:hanging="360"/>
      </w:pPr>
      <w:rPr>
        <w:rFonts w:hint="default"/>
        <w:lang w:val="ru-RU" w:eastAsia="ru-RU" w:bidi="ru-RU"/>
      </w:rPr>
    </w:lvl>
    <w:lvl w:ilvl="3" w:tplc="6C80C51A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  <w:lvl w:ilvl="4" w:tplc="0D26CE22">
      <w:numFmt w:val="bullet"/>
      <w:lvlText w:val="•"/>
      <w:lvlJc w:val="left"/>
      <w:pPr>
        <w:ind w:left="4802" w:hanging="360"/>
      </w:pPr>
      <w:rPr>
        <w:rFonts w:hint="default"/>
        <w:lang w:val="ru-RU" w:eastAsia="ru-RU" w:bidi="ru-RU"/>
      </w:rPr>
    </w:lvl>
    <w:lvl w:ilvl="5" w:tplc="87487308">
      <w:numFmt w:val="bullet"/>
      <w:lvlText w:val="•"/>
      <w:lvlJc w:val="left"/>
      <w:pPr>
        <w:ind w:left="5713" w:hanging="360"/>
      </w:pPr>
      <w:rPr>
        <w:rFonts w:hint="default"/>
        <w:lang w:val="ru-RU" w:eastAsia="ru-RU" w:bidi="ru-RU"/>
      </w:rPr>
    </w:lvl>
    <w:lvl w:ilvl="6" w:tplc="6E58C0EC">
      <w:numFmt w:val="bullet"/>
      <w:lvlText w:val="•"/>
      <w:lvlJc w:val="left"/>
      <w:pPr>
        <w:ind w:left="6623" w:hanging="360"/>
      </w:pPr>
      <w:rPr>
        <w:rFonts w:hint="default"/>
        <w:lang w:val="ru-RU" w:eastAsia="ru-RU" w:bidi="ru-RU"/>
      </w:rPr>
    </w:lvl>
    <w:lvl w:ilvl="7" w:tplc="DA462F90">
      <w:numFmt w:val="bullet"/>
      <w:lvlText w:val="•"/>
      <w:lvlJc w:val="left"/>
      <w:pPr>
        <w:ind w:left="7534" w:hanging="360"/>
      </w:pPr>
      <w:rPr>
        <w:rFonts w:hint="default"/>
        <w:lang w:val="ru-RU" w:eastAsia="ru-RU" w:bidi="ru-RU"/>
      </w:rPr>
    </w:lvl>
    <w:lvl w:ilvl="8" w:tplc="2214B88C">
      <w:numFmt w:val="bullet"/>
      <w:lvlText w:val="•"/>
      <w:lvlJc w:val="left"/>
      <w:pPr>
        <w:ind w:left="8445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74094DDD"/>
    <w:multiLevelType w:val="hybridMultilevel"/>
    <w:tmpl w:val="C910EE84"/>
    <w:lvl w:ilvl="0" w:tplc="003C6F32">
      <w:numFmt w:val="bullet"/>
      <w:lvlText w:val="-"/>
      <w:lvlJc w:val="left"/>
      <w:pPr>
        <w:ind w:left="1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D42A910">
      <w:numFmt w:val="bullet"/>
      <w:lvlText w:val="•"/>
      <w:lvlJc w:val="left"/>
      <w:pPr>
        <w:ind w:left="2052" w:hanging="140"/>
      </w:pPr>
      <w:rPr>
        <w:rFonts w:hint="default"/>
        <w:lang w:val="ru-RU" w:eastAsia="ru-RU" w:bidi="ru-RU"/>
      </w:rPr>
    </w:lvl>
    <w:lvl w:ilvl="2" w:tplc="3F6441E8">
      <w:numFmt w:val="bullet"/>
      <w:lvlText w:val="•"/>
      <w:lvlJc w:val="left"/>
      <w:pPr>
        <w:ind w:left="2965" w:hanging="140"/>
      </w:pPr>
      <w:rPr>
        <w:rFonts w:hint="default"/>
        <w:lang w:val="ru-RU" w:eastAsia="ru-RU" w:bidi="ru-RU"/>
      </w:rPr>
    </w:lvl>
    <w:lvl w:ilvl="3" w:tplc="BA1C6C98">
      <w:numFmt w:val="bullet"/>
      <w:lvlText w:val="•"/>
      <w:lvlJc w:val="left"/>
      <w:pPr>
        <w:ind w:left="3877" w:hanging="140"/>
      </w:pPr>
      <w:rPr>
        <w:rFonts w:hint="default"/>
        <w:lang w:val="ru-RU" w:eastAsia="ru-RU" w:bidi="ru-RU"/>
      </w:rPr>
    </w:lvl>
    <w:lvl w:ilvl="4" w:tplc="A22E55D0">
      <w:numFmt w:val="bullet"/>
      <w:lvlText w:val="•"/>
      <w:lvlJc w:val="left"/>
      <w:pPr>
        <w:ind w:left="4790" w:hanging="140"/>
      </w:pPr>
      <w:rPr>
        <w:rFonts w:hint="default"/>
        <w:lang w:val="ru-RU" w:eastAsia="ru-RU" w:bidi="ru-RU"/>
      </w:rPr>
    </w:lvl>
    <w:lvl w:ilvl="5" w:tplc="A24CAD86">
      <w:numFmt w:val="bullet"/>
      <w:lvlText w:val="•"/>
      <w:lvlJc w:val="left"/>
      <w:pPr>
        <w:ind w:left="5703" w:hanging="140"/>
      </w:pPr>
      <w:rPr>
        <w:rFonts w:hint="default"/>
        <w:lang w:val="ru-RU" w:eastAsia="ru-RU" w:bidi="ru-RU"/>
      </w:rPr>
    </w:lvl>
    <w:lvl w:ilvl="6" w:tplc="85DE1B9C">
      <w:numFmt w:val="bullet"/>
      <w:lvlText w:val="•"/>
      <w:lvlJc w:val="left"/>
      <w:pPr>
        <w:ind w:left="6615" w:hanging="140"/>
      </w:pPr>
      <w:rPr>
        <w:rFonts w:hint="default"/>
        <w:lang w:val="ru-RU" w:eastAsia="ru-RU" w:bidi="ru-RU"/>
      </w:rPr>
    </w:lvl>
    <w:lvl w:ilvl="7" w:tplc="9182BE96">
      <w:numFmt w:val="bullet"/>
      <w:lvlText w:val="•"/>
      <w:lvlJc w:val="left"/>
      <w:pPr>
        <w:ind w:left="7528" w:hanging="140"/>
      </w:pPr>
      <w:rPr>
        <w:rFonts w:hint="default"/>
        <w:lang w:val="ru-RU" w:eastAsia="ru-RU" w:bidi="ru-RU"/>
      </w:rPr>
    </w:lvl>
    <w:lvl w:ilvl="8" w:tplc="390E5F74">
      <w:numFmt w:val="bullet"/>
      <w:lvlText w:val="•"/>
      <w:lvlJc w:val="left"/>
      <w:pPr>
        <w:ind w:left="8441" w:hanging="140"/>
      </w:pPr>
      <w:rPr>
        <w:rFonts w:hint="default"/>
        <w:lang w:val="ru-RU" w:eastAsia="ru-RU" w:bidi="ru-RU"/>
      </w:rPr>
    </w:lvl>
  </w:abstractNum>
  <w:abstractNum w:abstractNumId="12" w15:restartNumberingAfterBreak="0">
    <w:nsid w:val="78C2705A"/>
    <w:multiLevelType w:val="hybridMultilevel"/>
    <w:tmpl w:val="1B780A1A"/>
    <w:lvl w:ilvl="0" w:tplc="090A0676">
      <w:start w:val="2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3" w15:restartNumberingAfterBreak="0">
    <w:nsid w:val="7D1972FB"/>
    <w:multiLevelType w:val="hybridMultilevel"/>
    <w:tmpl w:val="E6B8E872"/>
    <w:lvl w:ilvl="0" w:tplc="30AEE53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8A1"/>
    <w:rsid w:val="000E460D"/>
    <w:rsid w:val="00116BCF"/>
    <w:rsid w:val="001572A5"/>
    <w:rsid w:val="00175AD7"/>
    <w:rsid w:val="001818F1"/>
    <w:rsid w:val="001A42C1"/>
    <w:rsid w:val="001B1D12"/>
    <w:rsid w:val="00256D66"/>
    <w:rsid w:val="002D7F3F"/>
    <w:rsid w:val="002E341D"/>
    <w:rsid w:val="00340D2F"/>
    <w:rsid w:val="00344A47"/>
    <w:rsid w:val="003914FA"/>
    <w:rsid w:val="00392AAE"/>
    <w:rsid w:val="003E3CBC"/>
    <w:rsid w:val="00431A97"/>
    <w:rsid w:val="00476184"/>
    <w:rsid w:val="004A6BB9"/>
    <w:rsid w:val="004B115A"/>
    <w:rsid w:val="004C32DA"/>
    <w:rsid w:val="005062A9"/>
    <w:rsid w:val="005C09BF"/>
    <w:rsid w:val="005D4A2E"/>
    <w:rsid w:val="005E298D"/>
    <w:rsid w:val="00657BA5"/>
    <w:rsid w:val="006C4B85"/>
    <w:rsid w:val="0073027A"/>
    <w:rsid w:val="00766CA5"/>
    <w:rsid w:val="007D2052"/>
    <w:rsid w:val="008300C1"/>
    <w:rsid w:val="0085461C"/>
    <w:rsid w:val="008D6CE9"/>
    <w:rsid w:val="00947244"/>
    <w:rsid w:val="00986E61"/>
    <w:rsid w:val="009E2E1B"/>
    <w:rsid w:val="00A84248"/>
    <w:rsid w:val="00AA58A1"/>
    <w:rsid w:val="00AE316A"/>
    <w:rsid w:val="00B40D93"/>
    <w:rsid w:val="00BB3BB4"/>
    <w:rsid w:val="00BD6369"/>
    <w:rsid w:val="00BF0D4D"/>
    <w:rsid w:val="00C26731"/>
    <w:rsid w:val="00C537D7"/>
    <w:rsid w:val="00C8264B"/>
    <w:rsid w:val="00CF22E3"/>
    <w:rsid w:val="00D33531"/>
    <w:rsid w:val="00D7628E"/>
    <w:rsid w:val="00D91C74"/>
    <w:rsid w:val="00D94E4E"/>
    <w:rsid w:val="00E148E4"/>
    <w:rsid w:val="00F56737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A15196"/>
  <w15:docId w15:val="{0DFBCA88-FCFB-469E-9813-55AD58FA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41D"/>
    <w:pPr>
      <w:ind w:left="720"/>
      <w:contextualSpacing/>
    </w:pPr>
  </w:style>
  <w:style w:type="paragraph" w:styleId="a5">
    <w:name w:val="Body Text"/>
    <w:basedOn w:val="a"/>
    <w:link w:val="a6"/>
    <w:rsid w:val="002E341D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E341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qFormat/>
    <w:rsid w:val="002E3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4A6B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6BB9"/>
    <w:pPr>
      <w:widowControl w:val="0"/>
      <w:shd w:val="clear" w:color="auto" w:fill="FFFFFF"/>
      <w:spacing w:before="48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4A6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rsid w:val="0085461C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3027A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3027A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31A9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31A97"/>
  </w:style>
  <w:style w:type="character" w:styleId="aa">
    <w:name w:val="Hyperlink"/>
    <w:basedOn w:val="a0"/>
    <w:uiPriority w:val="99"/>
    <w:unhideWhenUsed/>
    <w:rsid w:val="00431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25</Pages>
  <Words>6287</Words>
  <Characters>35841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Боряева</dc:creator>
  <cp:lastModifiedBy>PGAU</cp:lastModifiedBy>
  <cp:revision>36</cp:revision>
  <dcterms:created xsi:type="dcterms:W3CDTF">2018-11-08T11:37:00Z</dcterms:created>
  <dcterms:modified xsi:type="dcterms:W3CDTF">2023-11-14T08:09:00Z</dcterms:modified>
</cp:coreProperties>
</file>