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Наследование качественных признаков </w:t>
            </w:r>
          </w:p>
        </w:tc>
      </w:tr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Наследование количественных признаков </w:t>
            </w:r>
          </w:p>
        </w:tc>
      </w:tr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Частоты генов и генотипов в популяции. Закон Гарди-Вайнберга </w:t>
            </w:r>
          </w:p>
        </w:tc>
      </w:tr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sz w:val="24"/>
                <w:szCs w:val="24"/>
              </w:rPr>
              <w:t>Уровень эффективности оценки генотипа по фенотипу. Взаимодействие генотип-среда Реализация генетического потенциала</w:t>
            </w:r>
          </w:p>
        </w:tc>
      </w:tr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пород животных различных видов по направлению продуктивности</w:t>
            </w:r>
            <w:r w:rsidR="009B4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(Сможевская)</w:t>
            </w:r>
          </w:p>
        </w:tc>
      </w:tr>
      <w:tr w:rsidR="004175D3" w:rsidRPr="004175D3" w:rsidTr="00B900C8">
        <w:tc>
          <w:tcPr>
            <w:tcW w:w="2811" w:type="pct"/>
            <w:vAlign w:val="center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Бонитировка племенного крупного рогатого скота мясного направления продуктивности </w:t>
            </w:r>
          </w:p>
        </w:tc>
      </w:tr>
      <w:tr w:rsidR="004175D3" w:rsidRPr="004175D3" w:rsidTr="00B900C8">
        <w:trPr>
          <w:trHeight w:val="969"/>
        </w:trPr>
        <w:tc>
          <w:tcPr>
            <w:tcW w:w="2811" w:type="pct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Бонитировка племенного крупного рогатого скота молочно-мясного направления продуктивности</w:t>
            </w:r>
            <w:r w:rsidR="009B46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(Панькина)</w:t>
            </w:r>
          </w:p>
        </w:tc>
      </w:tr>
      <w:tr w:rsidR="004175D3" w:rsidRPr="004175D3" w:rsidTr="00B900C8">
        <w:tc>
          <w:tcPr>
            <w:tcW w:w="2811" w:type="pct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Бонитировка племенных 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лошадей заводских пород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175D3" w:rsidRPr="004175D3" w:rsidTr="00B900C8">
        <w:tc>
          <w:tcPr>
            <w:tcW w:w="2811" w:type="pct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Бонитировка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пчелиных семей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B46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(Гадойбоев)</w:t>
            </w:r>
            <w:bookmarkStart w:id="0" w:name="_GoBack"/>
            <w:bookmarkEnd w:id="0"/>
          </w:p>
        </w:tc>
      </w:tr>
      <w:tr w:rsidR="004175D3" w:rsidRPr="004175D3" w:rsidTr="00B900C8">
        <w:tc>
          <w:tcPr>
            <w:tcW w:w="2811" w:type="pct"/>
          </w:tcPr>
          <w:p w:rsidR="004175D3" w:rsidRPr="004175D3" w:rsidRDefault="004175D3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Бонитировка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сельскохозяйственной птицы</w:t>
            </w:r>
            <w:r w:rsidRPr="00417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175D3" w:rsidRPr="004175D3" w:rsidTr="00B900C8">
        <w:tc>
          <w:tcPr>
            <w:tcW w:w="2811" w:type="pct"/>
          </w:tcPr>
          <w:p w:rsidR="004175D3" w:rsidRPr="00A83FF9" w:rsidRDefault="00A83FF9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3FF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вероятности наследования качественных признаков. Построение графиков распределения количественных признаков в популяции.</w:t>
            </w:r>
          </w:p>
        </w:tc>
      </w:tr>
      <w:tr w:rsidR="004175D3" w:rsidRPr="004175D3" w:rsidTr="00B900C8">
        <w:tc>
          <w:tcPr>
            <w:tcW w:w="2811" w:type="pct"/>
          </w:tcPr>
          <w:p w:rsidR="004175D3" w:rsidRPr="004175D3" w:rsidRDefault="00A83FF9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Связи между признаками</w:t>
            </w:r>
            <w:r w:rsidR="007051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(количественные и качественные в животноводстве)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и методология геномной оценки производителей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Прогнозирование эффекта селекции при отборе по одному признаку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оценки быков-производителей в мясном скотоводстве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Линейная система оценки экстерьера коров.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Прогнозирование в селекции</w:t>
            </w:r>
          </w:p>
        </w:tc>
      </w:tr>
      <w:tr w:rsidR="00705128" w:rsidRPr="004175D3" w:rsidTr="00B900C8">
        <w:tc>
          <w:tcPr>
            <w:tcW w:w="2811" w:type="pct"/>
          </w:tcPr>
          <w:p w:rsidR="00705128" w:rsidRDefault="00705128" w:rsidP="004175D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24B4A" w:rsidRDefault="00F24B4A"/>
    <w:sectPr w:rsidR="00F2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367B"/>
    <w:multiLevelType w:val="hybridMultilevel"/>
    <w:tmpl w:val="B43E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D3"/>
    <w:rsid w:val="004175D3"/>
    <w:rsid w:val="00705128"/>
    <w:rsid w:val="009B462F"/>
    <w:rsid w:val="00A83FF9"/>
    <w:rsid w:val="00F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2024-10-24T05:41:00Z</dcterms:created>
  <dcterms:modified xsi:type="dcterms:W3CDTF">2025-10-16T06:36:00Z</dcterms:modified>
</cp:coreProperties>
</file>