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6D" w:rsidRDefault="009D5C6D" w:rsidP="009D5C6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1. </w:t>
      </w:r>
      <w:r w:rsidRPr="009D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4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оэффициент обновления основных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54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оэффициент выбытия основных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54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оэффициент прироста основных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данным:</w:t>
      </w:r>
    </w:p>
    <w:p w:rsidR="009D5C6D" w:rsidRPr="002633FB" w:rsidRDefault="009D5C6D" w:rsidP="009D5C6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3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33FB">
        <w:rPr>
          <w:rFonts w:ascii="Times New Roman" w:hAnsi="Times New Roman" w:cs="Times New Roman"/>
          <w:sz w:val="28"/>
          <w:szCs w:val="28"/>
        </w:rPr>
        <w:t xml:space="preserve"> Движение основных </w:t>
      </w:r>
      <w:r>
        <w:rPr>
          <w:rFonts w:ascii="Times New Roman" w:hAnsi="Times New Roman" w:cs="Times New Roman"/>
          <w:sz w:val="28"/>
          <w:szCs w:val="28"/>
        </w:rPr>
        <w:t>средств за 2020</w:t>
      </w:r>
      <w:r w:rsidRPr="002633FB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3FB">
        <w:rPr>
          <w:rFonts w:ascii="Times New Roman" w:hAnsi="Times New Roman" w:cs="Times New Roman"/>
          <w:color w:val="000000"/>
          <w:sz w:val="28"/>
          <w:szCs w:val="28"/>
        </w:rPr>
        <w:t>, тыс. руб.</w:t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388"/>
        <w:gridCol w:w="1338"/>
        <w:gridCol w:w="1245"/>
        <w:gridCol w:w="1552"/>
        <w:gridCol w:w="1388"/>
      </w:tblGrid>
      <w:tr w:rsidR="009D5C6D" w:rsidRPr="00657C38" w:rsidTr="009D5C6D">
        <w:trPr>
          <w:trHeight w:val="676"/>
        </w:trPr>
        <w:tc>
          <w:tcPr>
            <w:tcW w:w="2596" w:type="dxa"/>
            <w:vAlign w:val="center"/>
          </w:tcPr>
          <w:p w:rsidR="009D5C6D" w:rsidRPr="003D3FF1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88" w:type="dxa"/>
            <w:vAlign w:val="center"/>
          </w:tcPr>
          <w:p w:rsidR="009D5C6D" w:rsidRPr="003D3FF1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F1">
              <w:rPr>
                <w:rFonts w:ascii="Times New Roman" w:hAnsi="Times New Roman" w:cs="Times New Roman"/>
                <w:sz w:val="24"/>
                <w:szCs w:val="24"/>
              </w:rPr>
              <w:t>Наличие на начало года</w:t>
            </w:r>
          </w:p>
        </w:tc>
        <w:tc>
          <w:tcPr>
            <w:tcW w:w="1338" w:type="dxa"/>
            <w:vAlign w:val="center"/>
          </w:tcPr>
          <w:p w:rsidR="009D5C6D" w:rsidRPr="003D3FF1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F1">
              <w:rPr>
                <w:rFonts w:ascii="Times New Roman" w:hAnsi="Times New Roman" w:cs="Times New Roman"/>
                <w:sz w:val="24"/>
                <w:szCs w:val="24"/>
              </w:rPr>
              <w:t>Поступило за год</w:t>
            </w:r>
          </w:p>
        </w:tc>
        <w:tc>
          <w:tcPr>
            <w:tcW w:w="1245" w:type="dxa"/>
            <w:vAlign w:val="center"/>
          </w:tcPr>
          <w:p w:rsidR="009D5C6D" w:rsidRPr="003D3FF1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F1">
              <w:rPr>
                <w:rFonts w:ascii="Times New Roman" w:hAnsi="Times New Roman" w:cs="Times New Roman"/>
                <w:sz w:val="24"/>
                <w:szCs w:val="24"/>
              </w:rPr>
              <w:t>Выбыло за год</w:t>
            </w:r>
          </w:p>
        </w:tc>
        <w:tc>
          <w:tcPr>
            <w:tcW w:w="1552" w:type="dxa"/>
            <w:vAlign w:val="center"/>
          </w:tcPr>
          <w:p w:rsidR="009D5C6D" w:rsidRPr="003D3FF1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F1">
              <w:rPr>
                <w:rFonts w:ascii="Times New Roman" w:hAnsi="Times New Roman" w:cs="Times New Roman"/>
                <w:sz w:val="24"/>
                <w:szCs w:val="24"/>
              </w:rPr>
              <w:t>Начисленная амортизация</w:t>
            </w:r>
          </w:p>
        </w:tc>
        <w:tc>
          <w:tcPr>
            <w:tcW w:w="1388" w:type="dxa"/>
            <w:vAlign w:val="center"/>
          </w:tcPr>
          <w:p w:rsidR="009D5C6D" w:rsidRPr="003D3FF1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F1">
              <w:rPr>
                <w:rFonts w:ascii="Times New Roman" w:hAnsi="Times New Roman" w:cs="Times New Roman"/>
                <w:sz w:val="24"/>
                <w:szCs w:val="24"/>
              </w:rPr>
              <w:t>Наличие на конец года</w:t>
            </w:r>
          </w:p>
        </w:tc>
      </w:tr>
      <w:tr w:rsidR="009D5C6D" w:rsidRPr="00657C38" w:rsidTr="009D5C6D">
        <w:tc>
          <w:tcPr>
            <w:tcW w:w="2596" w:type="dxa"/>
          </w:tcPr>
          <w:p w:rsidR="009D5C6D" w:rsidRPr="00450F3A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9D5C6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Pr="009D5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8" w:type="dxa"/>
            <w:vAlign w:val="center"/>
          </w:tcPr>
          <w:p w:rsidR="009D5C6D" w:rsidRPr="00450F3A" w:rsidRDefault="009D5C6D" w:rsidP="00BC1A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139319</w:t>
            </w:r>
          </w:p>
        </w:tc>
        <w:tc>
          <w:tcPr>
            <w:tcW w:w="1338" w:type="dxa"/>
            <w:vAlign w:val="center"/>
          </w:tcPr>
          <w:p w:rsidR="009D5C6D" w:rsidRPr="00450F3A" w:rsidRDefault="009D5C6D" w:rsidP="00BC1AA5">
            <w:pPr>
              <w:tabs>
                <w:tab w:val="left" w:pos="330"/>
                <w:tab w:val="left" w:pos="540"/>
                <w:tab w:val="center" w:pos="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20099</w:t>
            </w:r>
          </w:p>
        </w:tc>
        <w:tc>
          <w:tcPr>
            <w:tcW w:w="1245" w:type="dxa"/>
            <w:vAlign w:val="center"/>
          </w:tcPr>
          <w:p w:rsidR="009D5C6D" w:rsidRPr="00450F3A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10841</w:t>
            </w:r>
          </w:p>
        </w:tc>
        <w:tc>
          <w:tcPr>
            <w:tcW w:w="1552" w:type="dxa"/>
            <w:vAlign w:val="center"/>
          </w:tcPr>
          <w:p w:rsidR="009D5C6D" w:rsidRPr="00450F3A" w:rsidRDefault="009D5C6D" w:rsidP="00BC1AA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86378</w:t>
            </w:r>
          </w:p>
        </w:tc>
        <w:tc>
          <w:tcPr>
            <w:tcW w:w="1388" w:type="dxa"/>
            <w:vAlign w:val="center"/>
          </w:tcPr>
          <w:p w:rsidR="009D5C6D" w:rsidRPr="00450F3A" w:rsidRDefault="009D5C6D" w:rsidP="00BC1A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148774</w:t>
            </w:r>
          </w:p>
        </w:tc>
      </w:tr>
    </w:tbl>
    <w:p w:rsidR="002D383C" w:rsidRDefault="002D383C"/>
    <w:p w:rsidR="009D5C6D" w:rsidRDefault="009D5C6D" w:rsidP="009D5C6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D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D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ентабельность основных средств</w:t>
      </w:r>
      <w:r w:rsidRPr="009D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фондоотдачу, фондоемкость, фондовооруженность и фондообеспеченность.</w:t>
      </w:r>
    </w:p>
    <w:p w:rsidR="009D5C6D" w:rsidRPr="00B60E84" w:rsidRDefault="009D5C6D" w:rsidP="009D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60E84">
        <w:rPr>
          <w:rFonts w:ascii="Times New Roman" w:hAnsi="Times New Roman" w:cs="Times New Roman"/>
          <w:sz w:val="28"/>
          <w:szCs w:val="28"/>
        </w:rPr>
        <w:t xml:space="preserve"> Анализ обеспеченности хозяйства основными средствами</w:t>
      </w:r>
    </w:p>
    <w:p w:rsidR="009D5C6D" w:rsidRPr="00ED0F4F" w:rsidRDefault="009D5C6D" w:rsidP="009D5C6D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1"/>
        <w:gridCol w:w="936"/>
        <w:gridCol w:w="936"/>
        <w:gridCol w:w="936"/>
        <w:gridCol w:w="1063"/>
        <w:gridCol w:w="1063"/>
      </w:tblGrid>
      <w:tr w:rsidR="009D5C6D" w:rsidRPr="00B60E84" w:rsidTr="00BC1AA5">
        <w:trPr>
          <w:trHeight w:val="195"/>
        </w:trPr>
        <w:tc>
          <w:tcPr>
            <w:tcW w:w="0" w:type="auto"/>
            <w:vMerge w:val="restart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Рост 2020 г.</w:t>
            </w:r>
          </w:p>
        </w:tc>
      </w:tr>
      <w:tr w:rsidR="009D5C6D" w:rsidRPr="00B60E84" w:rsidTr="00BC1AA5">
        <w:trPr>
          <w:trHeight w:val="322"/>
        </w:trPr>
        <w:tc>
          <w:tcPr>
            <w:tcW w:w="0" w:type="auto"/>
            <w:vMerge/>
          </w:tcPr>
          <w:p w:rsidR="009D5C6D" w:rsidRPr="00E65A7B" w:rsidRDefault="009D5C6D" w:rsidP="00BC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0" w:type="auto"/>
            <w:vMerge w:val="restart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Merge w:val="restart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6D" w:rsidRPr="00B60E84" w:rsidTr="00BC1AA5">
        <w:trPr>
          <w:trHeight w:val="585"/>
        </w:trPr>
        <w:tc>
          <w:tcPr>
            <w:tcW w:w="0" w:type="auto"/>
            <w:vMerge/>
          </w:tcPr>
          <w:p w:rsidR="009D5C6D" w:rsidRPr="00E65A7B" w:rsidRDefault="009D5C6D" w:rsidP="00BC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к 2018 г, 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к 2019 г, %</w:t>
            </w: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средств, тыс. руб.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135803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139224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144047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Среднегодовая численность рабочих, чел.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Площадь сельскохозяйственных угодий, га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3834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3834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3834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rPr>
          <w:trHeight w:val="305"/>
        </w:trPr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реализованной продукции, тыс. руб.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110252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97673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88080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rPr>
          <w:trHeight w:val="282"/>
        </w:trPr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4630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3093</w:t>
            </w:r>
          </w:p>
        </w:tc>
        <w:tc>
          <w:tcPr>
            <w:tcW w:w="0" w:type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bCs/>
                <w:sz w:val="24"/>
                <w:szCs w:val="24"/>
              </w:rPr>
              <w:t>-3312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Фондовоооруженность</w:t>
            </w:r>
            <w:proofErr w:type="spellEnd"/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Фондообеспеченность,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Фондоотдача,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Фондоемкость,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0D7CA2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C6D" w:rsidRPr="00B60E84" w:rsidTr="00BC1AA5">
        <w:tc>
          <w:tcPr>
            <w:tcW w:w="0" w:type="auto"/>
          </w:tcPr>
          <w:p w:rsidR="009D5C6D" w:rsidRPr="00E65A7B" w:rsidRDefault="009D5C6D" w:rsidP="00BC1AA5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B">
              <w:rPr>
                <w:rFonts w:ascii="Times New Roman" w:hAnsi="Times New Roman" w:cs="Times New Roman"/>
                <w:sz w:val="24"/>
                <w:szCs w:val="24"/>
              </w:rPr>
              <w:t>Рентабельность основных средств,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9D5C6D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002BD1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C6D" w:rsidRPr="00E65A7B" w:rsidRDefault="00002BD1" w:rsidP="00BC1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9D5C6D" w:rsidRDefault="009D5C6D">
      <w:bookmarkStart w:id="0" w:name="_GoBack"/>
      <w:bookmarkEnd w:id="0"/>
    </w:p>
    <w:sectPr w:rsidR="009D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6D"/>
    <w:rsid w:val="00002BD1"/>
    <w:rsid w:val="002D383C"/>
    <w:rsid w:val="009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078FF-BC19-4655-8E75-5DCA9AD6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D5C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D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2022-02-21T07:57:00Z</dcterms:created>
  <dcterms:modified xsi:type="dcterms:W3CDTF">2022-02-21T08:03:00Z</dcterms:modified>
</cp:coreProperties>
</file>