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E8" w:rsidRPr="00CD7664" w:rsidRDefault="001E77E8" w:rsidP="001E7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664">
        <w:rPr>
          <w:rFonts w:ascii="Times New Roman" w:eastAsia="Times New Roman" w:hAnsi="Times New Roman" w:cs="Times New Roman"/>
          <w:b/>
          <w:sz w:val="28"/>
          <w:szCs w:val="28"/>
        </w:rPr>
        <w:t>Задание 24</w:t>
      </w:r>
    </w:p>
    <w:p w:rsidR="001E77E8" w:rsidRPr="00CD7664" w:rsidRDefault="001E77E8" w:rsidP="001E7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664">
        <w:rPr>
          <w:rFonts w:ascii="Times New Roman" w:eastAsia="Times New Roman" w:hAnsi="Times New Roman" w:cs="Times New Roman"/>
          <w:iCs/>
          <w:sz w:val="28"/>
          <w:szCs w:val="28"/>
        </w:rPr>
        <w:t>Охарактеризуйте преимущества показателей</w:t>
      </w:r>
      <w:r w:rsidRPr="00CD7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7664">
        <w:rPr>
          <w:rFonts w:ascii="Times New Roman" w:eastAsia="Times New Roman" w:hAnsi="Times New Roman" w:cs="Times New Roman"/>
          <w:iCs/>
          <w:sz w:val="28"/>
          <w:szCs w:val="28"/>
        </w:rPr>
        <w:t>EVA</w:t>
      </w:r>
      <w:r w:rsidRPr="00CD7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7664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CD7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7664">
        <w:rPr>
          <w:rFonts w:ascii="Times New Roman" w:eastAsia="Times New Roman" w:hAnsi="Times New Roman" w:cs="Times New Roman"/>
          <w:iCs/>
          <w:sz w:val="28"/>
          <w:szCs w:val="28"/>
        </w:rPr>
        <w:t>SVA</w:t>
      </w:r>
      <w:r w:rsidRPr="00CD7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7664">
        <w:rPr>
          <w:rFonts w:ascii="Times New Roman" w:eastAsia="Times New Roman" w:hAnsi="Times New Roman" w:cs="Times New Roman"/>
          <w:iCs/>
          <w:sz w:val="28"/>
          <w:szCs w:val="28"/>
        </w:rPr>
        <w:t>по сравнению с</w:t>
      </w:r>
      <w:r w:rsidRPr="00CD7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7664">
        <w:rPr>
          <w:rFonts w:ascii="Times New Roman" w:eastAsia="Times New Roman" w:hAnsi="Times New Roman" w:cs="Times New Roman"/>
          <w:iCs/>
          <w:sz w:val="28"/>
          <w:szCs w:val="28"/>
        </w:rPr>
        <w:t>показателем денежного потока (CF).</w:t>
      </w:r>
      <w:r w:rsidRPr="00CD76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D7664">
        <w:rPr>
          <w:rFonts w:ascii="Times New Roman" w:eastAsia="Times New Roman" w:hAnsi="Times New Roman" w:cs="Times New Roman"/>
          <w:sz w:val="28"/>
          <w:szCs w:val="28"/>
        </w:rPr>
        <w:t>Использование показателей</w:t>
      </w:r>
      <w:r w:rsidRPr="00CD76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D7664">
        <w:rPr>
          <w:rFonts w:ascii="Times New Roman" w:eastAsia="Times New Roman" w:hAnsi="Times New Roman" w:cs="Times New Roman"/>
          <w:sz w:val="28"/>
          <w:szCs w:val="28"/>
        </w:rPr>
        <w:t>EVA</w:t>
      </w:r>
      <w:r w:rsidRPr="00CD76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D766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766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D7664">
        <w:rPr>
          <w:rFonts w:ascii="Times New Roman" w:eastAsia="Times New Roman" w:hAnsi="Times New Roman" w:cs="Times New Roman"/>
          <w:sz w:val="28"/>
          <w:szCs w:val="28"/>
        </w:rPr>
        <w:t>SVA при управлении стоимостью в отличие от показателя денежного потока (CF) дает возможность понять, насколько эффективны были совершенные инвестиции. Распределение суммы добавленной стоимости по годам при этом различно.</w:t>
      </w:r>
    </w:p>
    <w:p w:rsidR="001E77E8" w:rsidRPr="00CD7664" w:rsidRDefault="001E77E8" w:rsidP="001E77E8">
      <w:pPr>
        <w:tabs>
          <w:tab w:val="left" w:pos="1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664">
        <w:rPr>
          <w:rFonts w:ascii="Times New Roman" w:eastAsia="Times New Roman" w:hAnsi="Times New Roman" w:cs="Times New Roman"/>
          <w:sz w:val="28"/>
          <w:szCs w:val="28"/>
        </w:rPr>
        <w:t>В таблице приводятся расчетные данные для сравнения показателей EVA, SVA и CF.</w:t>
      </w:r>
    </w:p>
    <w:p w:rsidR="001E77E8" w:rsidRPr="00CD7664" w:rsidRDefault="001E77E8" w:rsidP="001E7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664">
        <w:rPr>
          <w:rFonts w:ascii="Times New Roman" w:eastAsia="Times New Roman" w:hAnsi="Times New Roman" w:cs="Times New Roman"/>
          <w:sz w:val="28"/>
          <w:szCs w:val="28"/>
        </w:rPr>
        <w:t>Показатель SVA позволяет сделать вывод о создании добавленной стоимости при увеличении инвестированного капитала во второй год; показатель EVA свидетельствует о том, что инвестиция неэффективна, а показатель С</w:t>
      </w:r>
      <w:proofErr w:type="gramStart"/>
      <w:r w:rsidRPr="00CD7664">
        <w:rPr>
          <w:rFonts w:ascii="Times New Roman" w:eastAsia="Times New Roman" w:hAnsi="Times New Roman" w:cs="Times New Roman"/>
          <w:sz w:val="28"/>
          <w:szCs w:val="28"/>
        </w:rPr>
        <w:t>F</w:t>
      </w:r>
      <w:proofErr w:type="gramEnd"/>
      <w:r w:rsidRPr="00CD7664">
        <w:rPr>
          <w:rFonts w:ascii="Times New Roman" w:eastAsia="Times New Roman" w:hAnsi="Times New Roman" w:cs="Times New Roman"/>
          <w:sz w:val="28"/>
          <w:szCs w:val="28"/>
        </w:rPr>
        <w:t xml:space="preserve"> - о том, что произошел отток денежных средств, но CF не дает возможности понять степень эффективности инвестиционного решения.</w:t>
      </w:r>
    </w:p>
    <w:p w:rsidR="001E77E8" w:rsidRPr="00CD7664" w:rsidRDefault="001E77E8" w:rsidP="001E77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664">
        <w:rPr>
          <w:rFonts w:ascii="Times New Roman" w:eastAsia="Times New Roman" w:hAnsi="Times New Roman" w:cs="Times New Roman"/>
          <w:sz w:val="28"/>
          <w:szCs w:val="28"/>
        </w:rPr>
        <w:t>Важным преимуществом показателя SVA является учет стоимости, добавленной новыми инвестициями, в том же году, когда данная инвестиция была совершена.</w:t>
      </w:r>
    </w:p>
    <w:p w:rsidR="001E77E8" w:rsidRPr="00CD7664" w:rsidRDefault="001E77E8" w:rsidP="001E77E8">
      <w:pPr>
        <w:tabs>
          <w:tab w:val="left" w:pos="13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664">
        <w:rPr>
          <w:rFonts w:ascii="Times New Roman" w:eastAsia="Times New Roman" w:hAnsi="Times New Roman" w:cs="Times New Roman"/>
          <w:sz w:val="28"/>
          <w:szCs w:val="28"/>
        </w:rPr>
        <w:t>В случае одинаковых допущений и при корректном использовании методов оценки, базирующихся на денежных потоках, и методов, основанных на концепции экономической прибыли, стоимость компании будет одинакова (</w:t>
      </w:r>
      <w:proofErr w:type="gramStart"/>
      <w:r w:rsidRPr="00CD7664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CD7664">
        <w:rPr>
          <w:rFonts w:ascii="Times New Roman" w:eastAsia="Times New Roman" w:hAnsi="Times New Roman" w:cs="Times New Roman"/>
          <w:sz w:val="28"/>
          <w:szCs w:val="28"/>
        </w:rPr>
        <w:t>. таблицу).</w:t>
      </w:r>
    </w:p>
    <w:p w:rsidR="001E77E8" w:rsidRPr="00CD7664" w:rsidRDefault="001E77E8" w:rsidP="001E77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77E8" w:rsidRPr="00CD7664" w:rsidRDefault="001E77E8" w:rsidP="001E77E8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7664">
        <w:rPr>
          <w:rFonts w:ascii="Times New Roman" w:eastAsia="Times New Roman" w:hAnsi="Times New Roman" w:cs="Times New Roman"/>
          <w:i/>
          <w:sz w:val="28"/>
          <w:szCs w:val="28"/>
        </w:rPr>
        <w:t>Таблица  - Сравнение показателей EVA, SVA, CF, долл.</w:t>
      </w:r>
    </w:p>
    <w:p w:rsidR="001E77E8" w:rsidRPr="00CD7664" w:rsidRDefault="001E77E8" w:rsidP="001E77E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70"/>
        <w:gridCol w:w="764"/>
        <w:gridCol w:w="667"/>
        <w:gridCol w:w="509"/>
        <w:gridCol w:w="157"/>
        <w:gridCol w:w="725"/>
        <w:gridCol w:w="725"/>
        <w:gridCol w:w="824"/>
        <w:gridCol w:w="24"/>
      </w:tblGrid>
      <w:tr w:rsidR="001E77E8" w:rsidRPr="00CD7664" w:rsidTr="00324FDB">
        <w:trPr>
          <w:trHeight w:val="334"/>
        </w:trPr>
        <w:tc>
          <w:tcPr>
            <w:tcW w:w="26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0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Годы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166"/>
        </w:trPr>
        <w:tc>
          <w:tcPr>
            <w:tcW w:w="26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56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72" w:type="pct"/>
            <w:vMerge w:val="restar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" w:type="pc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87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40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145"/>
        </w:trPr>
        <w:tc>
          <w:tcPr>
            <w:tcW w:w="26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291"/>
        </w:trPr>
        <w:tc>
          <w:tcPr>
            <w:tcW w:w="265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Акционерная добавленная стоимость</w:t>
            </w:r>
          </w:p>
        </w:tc>
        <w:tc>
          <w:tcPr>
            <w:tcW w:w="408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56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272" w:type="pct"/>
            <w:vMerge w:val="restar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493</w:t>
            </w:r>
          </w:p>
        </w:tc>
        <w:tc>
          <w:tcPr>
            <w:tcW w:w="84" w:type="pc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87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40" w:type="pct"/>
            <w:vMerge w:val="restar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43"/>
        </w:trPr>
        <w:tc>
          <w:tcPr>
            <w:tcW w:w="26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(SVA)</w:t>
            </w:r>
          </w:p>
        </w:tc>
        <w:tc>
          <w:tcPr>
            <w:tcW w:w="408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291"/>
        </w:trPr>
        <w:tc>
          <w:tcPr>
            <w:tcW w:w="265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компании (стоимость</w:t>
            </w:r>
            <w:proofErr w:type="gramEnd"/>
          </w:p>
        </w:tc>
        <w:tc>
          <w:tcPr>
            <w:tcW w:w="40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22"/>
        </w:trPr>
        <w:tc>
          <w:tcPr>
            <w:tcW w:w="265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инвестированного капитала на дату</w:t>
            </w:r>
          </w:p>
        </w:tc>
        <w:tc>
          <w:tcPr>
            <w:tcW w:w="40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1606</w:t>
            </w:r>
          </w:p>
        </w:tc>
        <w:tc>
          <w:tcPr>
            <w:tcW w:w="387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43"/>
        </w:trPr>
        <w:tc>
          <w:tcPr>
            <w:tcW w:w="26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оценки + </w:t>
            </w:r>
            <w:proofErr w:type="gramStart"/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Накопленная</w:t>
            </w:r>
            <w:proofErr w:type="gramEnd"/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SVA)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291"/>
        </w:trPr>
        <w:tc>
          <w:tcPr>
            <w:tcW w:w="265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добавленная</w:t>
            </w:r>
          </w:p>
        </w:tc>
        <w:tc>
          <w:tcPr>
            <w:tcW w:w="40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43"/>
        </w:trPr>
        <w:tc>
          <w:tcPr>
            <w:tcW w:w="26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стоимость(EVA)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53"/>
        </w:trPr>
        <w:tc>
          <w:tcPr>
            <w:tcW w:w="26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стоимость EVA</w:t>
            </w:r>
          </w:p>
        </w:tc>
        <w:tc>
          <w:tcPr>
            <w:tcW w:w="408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-63</w:t>
            </w:r>
          </w:p>
        </w:tc>
        <w:tc>
          <w:tcPr>
            <w:tcW w:w="356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-44</w:t>
            </w:r>
          </w:p>
        </w:tc>
        <w:tc>
          <w:tcPr>
            <w:tcW w:w="27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84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44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291"/>
        </w:trPr>
        <w:tc>
          <w:tcPr>
            <w:tcW w:w="26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Текущая стоимость EVA </w:t>
            </w:r>
            <w:proofErr w:type="gramStart"/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остаточного</w:t>
            </w:r>
            <w:proofErr w:type="gramEnd"/>
          </w:p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333" w:type="pct"/>
            <w:gridSpan w:val="7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138</w:t>
            </w:r>
          </w:p>
        </w:tc>
        <w:tc>
          <w:tcPr>
            <w:tcW w:w="14" w:type="pct"/>
            <w:tcBorders>
              <w:lef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203"/>
        </w:trPr>
        <w:tc>
          <w:tcPr>
            <w:tcW w:w="26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gridSpan w:val="7"/>
            <w:vMerge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lef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68"/>
        </w:trPr>
        <w:tc>
          <w:tcPr>
            <w:tcW w:w="26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tcBorders>
              <w:lef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291"/>
        </w:trPr>
        <w:tc>
          <w:tcPr>
            <w:tcW w:w="265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компании (Стоимость</w:t>
            </w:r>
            <w:proofErr w:type="gramEnd"/>
          </w:p>
        </w:tc>
        <w:tc>
          <w:tcPr>
            <w:tcW w:w="40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22"/>
        </w:trPr>
        <w:tc>
          <w:tcPr>
            <w:tcW w:w="265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первоначального инвестированного</w:t>
            </w:r>
          </w:p>
        </w:tc>
        <w:tc>
          <w:tcPr>
            <w:tcW w:w="40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1606</w:t>
            </w:r>
          </w:p>
        </w:tc>
        <w:tc>
          <w:tcPr>
            <w:tcW w:w="387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43"/>
        </w:trPr>
        <w:tc>
          <w:tcPr>
            <w:tcW w:w="26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капитала + </w:t>
            </w:r>
            <w:proofErr w:type="gramStart"/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Накопленная</w:t>
            </w:r>
            <w:proofErr w:type="gramEnd"/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SVA)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12"/>
        </w:trPr>
        <w:tc>
          <w:tcPr>
            <w:tcW w:w="26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Денежный поток (CF)</w:t>
            </w:r>
          </w:p>
        </w:tc>
        <w:tc>
          <w:tcPr>
            <w:tcW w:w="40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152</w:t>
            </w:r>
          </w:p>
        </w:tc>
        <w:tc>
          <w:tcPr>
            <w:tcW w:w="35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272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628</w:t>
            </w:r>
          </w:p>
        </w:tc>
        <w:tc>
          <w:tcPr>
            <w:tcW w:w="84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228</w:t>
            </w:r>
          </w:p>
        </w:tc>
        <w:tc>
          <w:tcPr>
            <w:tcW w:w="38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228</w:t>
            </w: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228</w:t>
            </w: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35"/>
        </w:trPr>
        <w:tc>
          <w:tcPr>
            <w:tcW w:w="26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стоимость CF</w:t>
            </w:r>
          </w:p>
        </w:tc>
        <w:tc>
          <w:tcPr>
            <w:tcW w:w="40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132</w:t>
            </w:r>
          </w:p>
        </w:tc>
        <w:tc>
          <w:tcPr>
            <w:tcW w:w="356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62</w:t>
            </w:r>
          </w:p>
        </w:tc>
        <w:tc>
          <w:tcPr>
            <w:tcW w:w="272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413</w:t>
            </w:r>
          </w:p>
        </w:tc>
        <w:tc>
          <w:tcPr>
            <w:tcW w:w="84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130</w:t>
            </w:r>
          </w:p>
        </w:tc>
        <w:tc>
          <w:tcPr>
            <w:tcW w:w="38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113</w:t>
            </w: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35"/>
        </w:trPr>
        <w:tc>
          <w:tcPr>
            <w:tcW w:w="26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стоимость остаточного периода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72"/>
                <w:sz w:val="24"/>
                <w:szCs w:val="24"/>
              </w:rPr>
              <w:t>657</w:t>
            </w:r>
          </w:p>
        </w:tc>
        <w:tc>
          <w:tcPr>
            <w:tcW w:w="387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8" w:rsidRPr="00CD7664" w:rsidTr="00324FDB">
        <w:trPr>
          <w:trHeight w:val="339"/>
        </w:trPr>
        <w:tc>
          <w:tcPr>
            <w:tcW w:w="26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ind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компании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1606</w:t>
            </w:r>
          </w:p>
        </w:tc>
        <w:tc>
          <w:tcPr>
            <w:tcW w:w="387" w:type="pct"/>
            <w:tcBorders>
              <w:bottom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7E8" w:rsidRPr="00CD7664" w:rsidRDefault="001E77E8" w:rsidP="001E7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664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расчета стоимости компании методом дисконтирования «бездолгового» денежного потока (FCF) приведены в таблице.</w:t>
      </w:r>
    </w:p>
    <w:p w:rsidR="001E77E8" w:rsidRPr="00CD7664" w:rsidRDefault="001E77E8" w:rsidP="001E7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7E8" w:rsidRPr="00CD7664" w:rsidRDefault="001E77E8" w:rsidP="001E77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7664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- Результаты расчета оценки стоимости компании </w:t>
      </w:r>
      <w:r w:rsidRPr="00CD7664">
        <w:rPr>
          <w:rFonts w:ascii="Times New Roman" w:eastAsia="Times New Roman" w:hAnsi="Times New Roman" w:cs="Times New Roman"/>
          <w:i/>
          <w:sz w:val="28"/>
          <w:szCs w:val="28"/>
        </w:rPr>
        <w:br/>
        <w:t>методом ДДП, долл.</w:t>
      </w:r>
    </w:p>
    <w:tbl>
      <w:tblPr>
        <w:tblpPr w:leftFromText="180" w:rightFromText="180" w:vertAnchor="text" w:horzAnchor="margin" w:tblpY="138"/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91"/>
        <w:gridCol w:w="920"/>
        <w:gridCol w:w="681"/>
        <w:gridCol w:w="739"/>
        <w:gridCol w:w="743"/>
        <w:gridCol w:w="718"/>
        <w:gridCol w:w="735"/>
      </w:tblGrid>
      <w:tr w:rsidR="001E77E8" w:rsidRPr="00CD7664" w:rsidTr="00324FDB">
        <w:trPr>
          <w:trHeight w:val="332"/>
        </w:trPr>
        <w:tc>
          <w:tcPr>
            <w:tcW w:w="2594" w:type="pct"/>
            <w:vMerge w:val="restar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06" w:type="pct"/>
            <w:gridSpan w:val="6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E77E8" w:rsidRPr="00CD7664" w:rsidTr="00324FDB">
        <w:trPr>
          <w:trHeight w:val="368"/>
        </w:trPr>
        <w:tc>
          <w:tcPr>
            <w:tcW w:w="2594" w:type="pct"/>
            <w:vMerge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" w:type="pct"/>
            <w:vMerge w:val="restar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" w:type="pct"/>
            <w:vMerge w:val="restar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" w:type="pct"/>
            <w:vMerge w:val="restar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" w:type="pct"/>
            <w:vMerge w:val="restar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" w:type="pct"/>
            <w:vMerge w:val="restar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77E8" w:rsidRPr="00CD7664" w:rsidTr="00324FDB">
        <w:trPr>
          <w:trHeight w:val="368"/>
        </w:trPr>
        <w:tc>
          <w:tcPr>
            <w:tcW w:w="2594" w:type="pct"/>
            <w:vMerge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pct"/>
            <w:vMerge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vMerge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vMerge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pct"/>
            <w:vMerge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vMerge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7E8" w:rsidRPr="00CD7664" w:rsidTr="00324FDB">
        <w:trPr>
          <w:trHeight w:val="368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Выручка</w:t>
            </w:r>
          </w:p>
        </w:tc>
        <w:tc>
          <w:tcPr>
            <w:tcW w:w="48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6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9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3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38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390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1E77E8" w:rsidRPr="00CD7664" w:rsidTr="00324FDB">
        <w:trPr>
          <w:trHeight w:val="331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48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200</w:t>
            </w:r>
          </w:p>
        </w:tc>
        <w:tc>
          <w:tcPr>
            <w:tcW w:w="36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240</w:t>
            </w:r>
          </w:p>
        </w:tc>
        <w:tc>
          <w:tcPr>
            <w:tcW w:w="39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300</w:t>
            </w:r>
          </w:p>
        </w:tc>
        <w:tc>
          <w:tcPr>
            <w:tcW w:w="3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300</w:t>
            </w:r>
          </w:p>
        </w:tc>
        <w:tc>
          <w:tcPr>
            <w:tcW w:w="38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300</w:t>
            </w:r>
          </w:p>
        </w:tc>
        <w:tc>
          <w:tcPr>
            <w:tcW w:w="390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300</w:t>
            </w:r>
          </w:p>
        </w:tc>
      </w:tr>
      <w:tr w:rsidR="001E77E8" w:rsidRPr="00CD7664" w:rsidTr="00324FDB">
        <w:trPr>
          <w:trHeight w:val="746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операционная прибыль после налогообложения</w:t>
            </w:r>
          </w:p>
        </w:tc>
        <w:tc>
          <w:tcPr>
            <w:tcW w:w="48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152</w:t>
            </w:r>
          </w:p>
        </w:tc>
        <w:tc>
          <w:tcPr>
            <w:tcW w:w="36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182</w:t>
            </w:r>
          </w:p>
        </w:tc>
        <w:tc>
          <w:tcPr>
            <w:tcW w:w="39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228</w:t>
            </w:r>
          </w:p>
        </w:tc>
        <w:tc>
          <w:tcPr>
            <w:tcW w:w="3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228</w:t>
            </w:r>
          </w:p>
        </w:tc>
        <w:tc>
          <w:tcPr>
            <w:tcW w:w="38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228</w:t>
            </w:r>
          </w:p>
        </w:tc>
        <w:tc>
          <w:tcPr>
            <w:tcW w:w="390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228</w:t>
            </w:r>
          </w:p>
        </w:tc>
      </w:tr>
      <w:tr w:rsidR="001E77E8" w:rsidRPr="00CD7664" w:rsidTr="00324FDB">
        <w:trPr>
          <w:trHeight w:val="332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Стратегические инвестиции</w:t>
            </w:r>
          </w:p>
        </w:tc>
        <w:tc>
          <w:tcPr>
            <w:tcW w:w="48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36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39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-400</w:t>
            </w:r>
          </w:p>
        </w:tc>
        <w:tc>
          <w:tcPr>
            <w:tcW w:w="3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38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390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</w:p>
        </w:tc>
      </w:tr>
      <w:tr w:rsidR="001E77E8" w:rsidRPr="00CD7664" w:rsidTr="00324FDB">
        <w:trPr>
          <w:trHeight w:val="331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Денежный поток</w:t>
            </w:r>
          </w:p>
        </w:tc>
        <w:tc>
          <w:tcPr>
            <w:tcW w:w="48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152</w:t>
            </w:r>
          </w:p>
        </w:tc>
        <w:tc>
          <w:tcPr>
            <w:tcW w:w="36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82</w:t>
            </w:r>
          </w:p>
        </w:tc>
        <w:tc>
          <w:tcPr>
            <w:tcW w:w="39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628</w:t>
            </w:r>
          </w:p>
        </w:tc>
        <w:tc>
          <w:tcPr>
            <w:tcW w:w="3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228</w:t>
            </w:r>
          </w:p>
        </w:tc>
        <w:tc>
          <w:tcPr>
            <w:tcW w:w="38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228</w:t>
            </w:r>
          </w:p>
        </w:tc>
        <w:tc>
          <w:tcPr>
            <w:tcW w:w="390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228</w:t>
            </w:r>
          </w:p>
        </w:tc>
      </w:tr>
      <w:tr w:rsidR="001E77E8" w:rsidRPr="00CD7664" w:rsidTr="00324FDB">
        <w:trPr>
          <w:trHeight w:val="335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текущей стоимости</w:t>
            </w:r>
          </w:p>
        </w:tc>
        <w:tc>
          <w:tcPr>
            <w:tcW w:w="48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36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39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3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0,57</w:t>
            </w:r>
          </w:p>
        </w:tc>
        <w:tc>
          <w:tcPr>
            <w:tcW w:w="38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0,50</w:t>
            </w:r>
          </w:p>
        </w:tc>
        <w:tc>
          <w:tcPr>
            <w:tcW w:w="390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0,43</w:t>
            </w:r>
          </w:p>
        </w:tc>
      </w:tr>
      <w:tr w:rsidR="001E77E8" w:rsidRPr="00CD7664" w:rsidTr="00324FDB">
        <w:trPr>
          <w:trHeight w:val="343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Текущая стоимость денежного потока</w:t>
            </w:r>
          </w:p>
        </w:tc>
        <w:tc>
          <w:tcPr>
            <w:tcW w:w="488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132</w:t>
            </w:r>
          </w:p>
        </w:tc>
        <w:tc>
          <w:tcPr>
            <w:tcW w:w="36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62</w:t>
            </w:r>
          </w:p>
        </w:tc>
        <w:tc>
          <w:tcPr>
            <w:tcW w:w="392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413</w:t>
            </w:r>
          </w:p>
        </w:tc>
        <w:tc>
          <w:tcPr>
            <w:tcW w:w="3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130</w:t>
            </w:r>
          </w:p>
        </w:tc>
        <w:tc>
          <w:tcPr>
            <w:tcW w:w="381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113</w:t>
            </w:r>
          </w:p>
        </w:tc>
        <w:tc>
          <w:tcPr>
            <w:tcW w:w="390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99</w:t>
            </w:r>
          </w:p>
        </w:tc>
      </w:tr>
      <w:tr w:rsidR="001E77E8" w:rsidRPr="00CD7664" w:rsidTr="00324FDB">
        <w:trPr>
          <w:trHeight w:val="364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2406" w:type="pct"/>
            <w:gridSpan w:val="6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1520</w:t>
            </w:r>
          </w:p>
        </w:tc>
      </w:tr>
      <w:tr w:rsidR="001E77E8" w:rsidRPr="00CD7664" w:rsidTr="00324FDB">
        <w:trPr>
          <w:trHeight w:val="746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Текущая стоимость </w:t>
            </w:r>
            <w:proofErr w:type="gramStart"/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остаточной</w:t>
            </w:r>
            <w:proofErr w:type="gramEnd"/>
          </w:p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стоимости</w:t>
            </w:r>
          </w:p>
        </w:tc>
        <w:tc>
          <w:tcPr>
            <w:tcW w:w="2406" w:type="pct"/>
            <w:gridSpan w:val="6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657</w:t>
            </w:r>
          </w:p>
        </w:tc>
      </w:tr>
      <w:tr w:rsidR="001E77E8" w:rsidRPr="00CD7664" w:rsidTr="00324FDB">
        <w:trPr>
          <w:trHeight w:val="364"/>
        </w:trPr>
        <w:tc>
          <w:tcPr>
            <w:tcW w:w="2594" w:type="pct"/>
            <w:vAlign w:val="center"/>
          </w:tcPr>
          <w:p w:rsidR="001E77E8" w:rsidRPr="00CD7664" w:rsidRDefault="001E77E8" w:rsidP="00324F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компании</w:t>
            </w:r>
          </w:p>
        </w:tc>
        <w:tc>
          <w:tcPr>
            <w:tcW w:w="2406" w:type="pct"/>
            <w:gridSpan w:val="6"/>
            <w:vAlign w:val="center"/>
          </w:tcPr>
          <w:p w:rsidR="001E77E8" w:rsidRPr="00CD7664" w:rsidRDefault="001E77E8" w:rsidP="0032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6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1607</w:t>
            </w:r>
          </w:p>
        </w:tc>
      </w:tr>
    </w:tbl>
    <w:p w:rsidR="001E77E8" w:rsidRPr="00CD7664" w:rsidRDefault="001E77E8" w:rsidP="001E77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77E8" w:rsidRPr="00CD7664" w:rsidRDefault="001E77E8" w:rsidP="001E77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77E8" w:rsidRPr="00CD7664" w:rsidRDefault="001E77E8" w:rsidP="001E77E8">
      <w:pPr>
        <w:spacing w:after="0" w:line="240" w:lineRule="auto"/>
        <w:rPr>
          <w:sz w:val="28"/>
          <w:szCs w:val="28"/>
        </w:rPr>
      </w:pPr>
    </w:p>
    <w:p w:rsidR="00F253D5" w:rsidRDefault="00F253D5"/>
    <w:sectPr w:rsidR="00F253D5" w:rsidSect="0050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77E8"/>
    <w:rsid w:val="001A212D"/>
    <w:rsid w:val="001E77E8"/>
    <w:rsid w:val="007764FF"/>
    <w:rsid w:val="00F2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E8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1 1</cp:lastModifiedBy>
  <cp:revision>1</cp:revision>
  <dcterms:created xsi:type="dcterms:W3CDTF">2025-01-10T09:57:00Z</dcterms:created>
  <dcterms:modified xsi:type="dcterms:W3CDTF">2025-01-10T09:57:00Z</dcterms:modified>
</cp:coreProperties>
</file>