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860" w:rsidRPr="00407860" w:rsidRDefault="00407860" w:rsidP="0040786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Практическое упражнение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40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24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Понятие мотивации</w:t>
      </w:r>
      <w:r w:rsidRPr="004078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07860" w:rsidRPr="00407860" w:rsidRDefault="00407860" w:rsidP="0040786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A242BF" w:rsidRPr="00A242BF" w:rsidRDefault="00A242BF" w:rsidP="00A242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2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понятие мотивации и выработать навыки его применения.</w:t>
      </w:r>
    </w:p>
    <w:p w:rsidR="00407860" w:rsidRPr="00407860" w:rsidRDefault="00407860" w:rsidP="00A242B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8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Задание.</w:t>
      </w:r>
    </w:p>
    <w:p w:rsidR="00407860" w:rsidRPr="00407860" w:rsidRDefault="00407860" w:rsidP="00A242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7860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A242B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категории «мотивация» с точки зрения различных авторских подходов. Как минимум 5 авторских подходов к рассмотрению данной категории (с выходным данными: наименование учебника, автора, его видение категории, год издания и наименование издательства).</w:t>
      </w:r>
    </w:p>
    <w:p w:rsidR="00863799" w:rsidRDefault="008637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63799" w:rsidRPr="00863799" w:rsidRDefault="00863799" w:rsidP="00863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Практическое упражнение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Pr="0086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24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Факторы мотивации</w:t>
      </w:r>
      <w:r w:rsidRPr="0086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863799" w:rsidRPr="00863799" w:rsidRDefault="00863799" w:rsidP="008637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2BF" w:rsidRPr="00A242BF" w:rsidRDefault="00863799" w:rsidP="00A242B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63799">
        <w:rPr>
          <w:rFonts w:ascii="Times New Roman" w:hAnsi="Times New Roman" w:cs="Times New Roman"/>
          <w:sz w:val="28"/>
          <w:szCs w:val="28"/>
        </w:rPr>
        <w:t>Цели</w:t>
      </w:r>
      <w:r w:rsidR="00A242BF" w:rsidRPr="00863799">
        <w:rPr>
          <w:rFonts w:ascii="Times New Roman" w:hAnsi="Times New Roman" w:cs="Times New Roman"/>
          <w:sz w:val="28"/>
          <w:szCs w:val="28"/>
        </w:rPr>
        <w:t>:</w:t>
      </w:r>
      <w:r w:rsidR="00A242BF">
        <w:rPr>
          <w:rFonts w:ascii="Times New Roman" w:hAnsi="Times New Roman" w:cs="Times New Roman"/>
          <w:sz w:val="28"/>
          <w:szCs w:val="28"/>
        </w:rPr>
        <w:t xml:space="preserve"> </w:t>
      </w:r>
      <w:r w:rsidR="00A242BF" w:rsidRPr="00A242BF">
        <w:rPr>
          <w:rFonts w:ascii="Times New Roman" w:hAnsi="Times New Roman" w:cs="Times New Roman"/>
          <w:sz w:val="28"/>
          <w:szCs w:val="28"/>
        </w:rPr>
        <w:t>отработать</w:t>
      </w:r>
      <w:r w:rsidR="00A242BF" w:rsidRPr="00A242BF">
        <w:rPr>
          <w:rFonts w:ascii="Times New Roman" w:hAnsi="Times New Roman" w:cs="Times New Roman"/>
          <w:sz w:val="28"/>
          <w:szCs w:val="28"/>
        </w:rPr>
        <w:t xml:space="preserve"> методику поиска, установления и использования приоритетного ранжирования факторов мотивации индивидуума.</w:t>
      </w:r>
    </w:p>
    <w:p w:rsidR="00A242BF" w:rsidRP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BF">
        <w:rPr>
          <w:rFonts w:ascii="Times New Roman" w:hAnsi="Times New Roman" w:cs="Times New Roman"/>
          <w:sz w:val="28"/>
          <w:szCs w:val="28"/>
        </w:rPr>
        <w:t>Задание.</w:t>
      </w:r>
    </w:p>
    <w:p w:rsidR="00A242BF" w:rsidRP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42BF">
        <w:rPr>
          <w:rFonts w:ascii="Times New Roman" w:hAnsi="Times New Roman" w:cs="Times New Roman"/>
          <w:sz w:val="28"/>
          <w:szCs w:val="28"/>
        </w:rPr>
        <w:t>Проранжируйте</w:t>
      </w:r>
      <w:proofErr w:type="spellEnd"/>
      <w:r w:rsidRPr="00A242BF">
        <w:rPr>
          <w:rFonts w:ascii="Times New Roman" w:hAnsi="Times New Roman" w:cs="Times New Roman"/>
          <w:sz w:val="28"/>
          <w:szCs w:val="28"/>
        </w:rPr>
        <w:t xml:space="preserve"> факторы мотивации поведения индивида, заполнив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таблицу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BF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242BF">
        <w:rPr>
          <w:rFonts w:ascii="Times New Roman" w:hAnsi="Times New Roman" w:cs="Times New Roman"/>
          <w:sz w:val="28"/>
          <w:szCs w:val="28"/>
        </w:rPr>
        <w:t xml:space="preserve"> Ранжирование факторов мотивации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55"/>
        <w:gridCol w:w="1342"/>
        <w:gridCol w:w="1505"/>
        <w:gridCol w:w="1345"/>
        <w:gridCol w:w="1953"/>
        <w:gridCol w:w="1345"/>
      </w:tblGrid>
      <w:tr w:rsidR="00A242BF" w:rsidRPr="00A242BF" w:rsidTr="00A242BF">
        <w:tc>
          <w:tcPr>
            <w:tcW w:w="1855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147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28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</w:tr>
      <w:tr w:rsidR="00A242BF" w:rsidRPr="00A242BF" w:rsidTr="00A242BF">
        <w:tc>
          <w:tcPr>
            <w:tcW w:w="1855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Активизация</w:t>
            </w:r>
          </w:p>
        </w:tc>
        <w:tc>
          <w:tcPr>
            <w:tcW w:w="147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Интересы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Побуждение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2BF" w:rsidRPr="00A242BF" w:rsidTr="00A242BF">
        <w:tc>
          <w:tcPr>
            <w:tcW w:w="1855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</w:p>
        </w:tc>
        <w:tc>
          <w:tcPr>
            <w:tcW w:w="147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Инновация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2BF" w:rsidRPr="00A242BF" w:rsidTr="00A242BF">
        <w:tc>
          <w:tcPr>
            <w:tcW w:w="1855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Гуманизация</w:t>
            </w:r>
          </w:p>
        </w:tc>
        <w:tc>
          <w:tcPr>
            <w:tcW w:w="147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Конфликт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2BF" w:rsidRPr="00A242BF" w:rsidTr="00A242BF">
        <w:tc>
          <w:tcPr>
            <w:tcW w:w="1855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7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42BF" w:rsidRPr="00A242BF" w:rsidTr="00A242BF">
        <w:tc>
          <w:tcPr>
            <w:tcW w:w="1855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Инициирование</w:t>
            </w:r>
          </w:p>
        </w:tc>
        <w:tc>
          <w:tcPr>
            <w:tcW w:w="147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7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 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Стимулирование</w:t>
            </w:r>
          </w:p>
        </w:tc>
        <w:tc>
          <w:tcPr>
            <w:tcW w:w="1479" w:type="dxa"/>
            <w:vAlign w:val="center"/>
          </w:tcPr>
          <w:p w:rsidR="00A242BF" w:rsidRPr="00A242BF" w:rsidRDefault="00A242BF" w:rsidP="00A242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42BF" w:rsidRDefault="00A242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242BF" w:rsidRPr="00863799" w:rsidRDefault="00A242BF" w:rsidP="00A242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Практическое упражнение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6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A242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«Витрина А</w:t>
      </w:r>
      <w:r w:rsidRPr="00863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242BF" w:rsidRP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BF">
        <w:rPr>
          <w:rFonts w:ascii="Times New Roman" w:hAnsi="Times New Roman" w:cs="Times New Roman"/>
          <w:sz w:val="28"/>
          <w:szCs w:val="28"/>
        </w:rPr>
        <w:t>Цели: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A242BF">
        <w:rPr>
          <w:rFonts w:ascii="Times New Roman" w:hAnsi="Times New Roman" w:cs="Times New Roman"/>
          <w:sz w:val="28"/>
          <w:szCs w:val="28"/>
        </w:rPr>
        <w:t>знакомиться с системами стимулирования, применяемыми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современных организациях;</w:t>
      </w:r>
      <w:r w:rsidR="004558EC">
        <w:rPr>
          <w:rFonts w:ascii="Times New Roman" w:hAnsi="Times New Roman" w:cs="Times New Roman"/>
          <w:sz w:val="28"/>
          <w:szCs w:val="28"/>
        </w:rPr>
        <w:t xml:space="preserve"> р</w:t>
      </w:r>
      <w:r w:rsidRPr="00A242BF">
        <w:rPr>
          <w:rFonts w:ascii="Times New Roman" w:hAnsi="Times New Roman" w:cs="Times New Roman"/>
          <w:sz w:val="28"/>
          <w:szCs w:val="28"/>
        </w:rPr>
        <w:t>азвить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навыки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проведения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анализа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соответствия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(несоответствия) предлагаемой системы задачам организации;</w:t>
      </w:r>
      <w:r w:rsidR="004558EC">
        <w:rPr>
          <w:rFonts w:ascii="Times New Roman" w:hAnsi="Times New Roman" w:cs="Times New Roman"/>
          <w:sz w:val="28"/>
          <w:szCs w:val="28"/>
        </w:rPr>
        <w:t xml:space="preserve"> о</w:t>
      </w:r>
      <w:r w:rsidRPr="00A242BF">
        <w:rPr>
          <w:rFonts w:ascii="Times New Roman" w:hAnsi="Times New Roman" w:cs="Times New Roman"/>
          <w:sz w:val="28"/>
          <w:szCs w:val="28"/>
        </w:rPr>
        <w:t>тработать навыки выявления теоретических основ реальных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систем стимулирования и возможностей их лучшего использования.</w:t>
      </w:r>
    </w:p>
    <w:p w:rsidR="00A242BF" w:rsidRP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BF">
        <w:rPr>
          <w:rFonts w:ascii="Times New Roman" w:hAnsi="Times New Roman" w:cs="Times New Roman"/>
          <w:sz w:val="28"/>
          <w:szCs w:val="28"/>
        </w:rPr>
        <w:t>Задание.</w:t>
      </w:r>
    </w:p>
    <w:p w:rsidR="00A242BF" w:rsidRP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BF">
        <w:rPr>
          <w:rFonts w:ascii="Times New Roman" w:hAnsi="Times New Roman" w:cs="Times New Roman"/>
          <w:sz w:val="28"/>
          <w:szCs w:val="28"/>
        </w:rPr>
        <w:t>1 Определить, какая из существующих систем мотивации была взята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за основу при разработке системы стимулирования работников компании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«Витрина А».</w:t>
      </w:r>
    </w:p>
    <w:p w:rsidR="00A242BF" w:rsidRP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42BF">
        <w:rPr>
          <w:rFonts w:ascii="Times New Roman" w:hAnsi="Times New Roman" w:cs="Times New Roman"/>
          <w:sz w:val="28"/>
          <w:szCs w:val="28"/>
        </w:rPr>
        <w:t>2 Выявить возможные позитивные и негативные последствия в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досрочной перспективе для организации и ее сотрудников в результате</w:t>
      </w:r>
      <w:r w:rsidR="004558EC">
        <w:rPr>
          <w:rFonts w:ascii="Times New Roman" w:hAnsi="Times New Roman" w:cs="Times New Roman"/>
          <w:sz w:val="28"/>
          <w:szCs w:val="28"/>
        </w:rPr>
        <w:t xml:space="preserve"> </w:t>
      </w:r>
      <w:r w:rsidRPr="00A242BF">
        <w:rPr>
          <w:rFonts w:ascii="Times New Roman" w:hAnsi="Times New Roman" w:cs="Times New Roman"/>
          <w:sz w:val="28"/>
          <w:szCs w:val="28"/>
        </w:rPr>
        <w:t>внедрения предлагаемой системы оплаты труда.</w:t>
      </w:r>
    </w:p>
    <w:p w:rsidR="00A242BF" w:rsidRDefault="00A242BF" w:rsidP="00A242B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8EC">
        <w:rPr>
          <w:rFonts w:ascii="Times New Roman" w:hAnsi="Times New Roman" w:cs="Times New Roman"/>
          <w:b/>
          <w:sz w:val="28"/>
          <w:szCs w:val="28"/>
        </w:rPr>
        <w:t>Ситуация «Витрина А»</w:t>
      </w:r>
    </w:p>
    <w:p w:rsidR="004558EC" w:rsidRP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Фирма «витрина А» специализируется на рекламе в местах продаж 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по данным Российской ассоциации рекламных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агенств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(РАРА), занимает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34% в этом сегменте рынка. Вадим куликов с четырьмя партнерами, 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же выпускниками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экономфака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МГТУ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им.Баумана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>, создал компанию в 1995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году.</w:t>
      </w:r>
    </w:p>
    <w:p w:rsidR="004558EC" w:rsidRP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В 1997 г., когда в «Витрине А» работали уже 70 человек, а бизнес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продолжал расти, учредители схватились за голову. Фирма становилась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неуправляемой. «Менеджеры вроде бы жестко ставят задачу, а она почему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558EC">
        <w:rPr>
          <w:rFonts w:ascii="Times New Roman" w:hAnsi="Times New Roman" w:cs="Times New Roman"/>
          <w:sz w:val="28"/>
          <w:szCs w:val="28"/>
        </w:rPr>
        <w:t>то не выполняется»,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4558EC">
        <w:rPr>
          <w:rFonts w:ascii="Times New Roman" w:hAnsi="Times New Roman" w:cs="Times New Roman"/>
          <w:sz w:val="28"/>
          <w:szCs w:val="28"/>
        </w:rPr>
        <w:t xml:space="preserve"> вспоминает В.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Куликов.</w:t>
      </w:r>
    </w:p>
    <w:p w:rsidR="004558EC" w:rsidRP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И тогда в компании занялись управлением человеческими ресурсами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human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resources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Аморфную до сих пор компанию руководители впервые поделили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три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департамента: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финансовый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4558EC">
        <w:rPr>
          <w:rFonts w:ascii="Times New Roman" w:hAnsi="Times New Roman" w:cs="Times New Roman"/>
          <w:sz w:val="28"/>
          <w:szCs w:val="28"/>
        </w:rPr>
        <w:t>оммерческий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производственный.</w:t>
      </w:r>
    </w:p>
    <w:p w:rsidR="004558EC" w:rsidRP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Внутрифирменную атмосферу Куликов решил улучшать 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выпуска стенгазеты и шумного празднования дней рождения сотрудников.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 один из последних таких праздников прямо в офисе была организована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Latinos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lastRenderedPageBreak/>
        <w:t>party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–специально оформленное место под вечеринку –и приглашена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латиноамериканская группа.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Раз в квартал проводится более серьезное мероприятие- общее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собрание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коллектива,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котором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дирекция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отчитывается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сотрудниками, награждает особо отличившихся и делится планами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будущее.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Все эти новации характерны для растущих компаний. Но два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последних начинания Вадима Куликова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его собственное ноу-хау.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Самое свежее нововведение – отказ от фиксированной зарплаты.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Теперь вместо нее часть менеджеров, заработок которых зависит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результатов работы, в начале месяца получают аванс. «Они могут взять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столько, сколько попросят», -говорит Вадим Куликов. Он уверяет,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верхней суммы аванса нет,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558EC">
        <w:rPr>
          <w:rFonts w:ascii="Times New Roman" w:hAnsi="Times New Roman" w:cs="Times New Roman"/>
          <w:sz w:val="28"/>
          <w:szCs w:val="28"/>
        </w:rPr>
        <w:t>это может быть и 2000$ и 5000$. (Трудно все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поверить в его полную искренность. А </w:t>
      </w:r>
      <w:r w:rsidRPr="004558EC">
        <w:rPr>
          <w:rFonts w:ascii="Times New Roman" w:hAnsi="Times New Roman" w:cs="Times New Roman"/>
          <w:sz w:val="28"/>
          <w:szCs w:val="28"/>
        </w:rPr>
        <w:t>что,</w:t>
      </w:r>
      <w:r w:rsidRPr="004558EC">
        <w:rPr>
          <w:rFonts w:ascii="Times New Roman" w:hAnsi="Times New Roman" w:cs="Times New Roman"/>
          <w:sz w:val="28"/>
          <w:szCs w:val="28"/>
        </w:rPr>
        <w:t xml:space="preserve"> если каждый из сотрудников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попросит, например, по 30 тысяч $ ?!)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В.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558EC">
        <w:rPr>
          <w:rFonts w:ascii="Times New Roman" w:hAnsi="Times New Roman" w:cs="Times New Roman"/>
          <w:sz w:val="28"/>
          <w:szCs w:val="28"/>
        </w:rPr>
        <w:t>Куликов темнит насчет того, что происходит, если сотрудник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отрабатывает в течение месяца взятую сумму. Он ссылается на то,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эксперимент введен недавно и о результатах говорить пока рано.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«Существует лишь нижняя планка запросов»,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объясняет Вадим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Куликов. Аванс меньше 500$ он считает зазорным. Того, кто хочет взять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такую сумму, он считает «неподходящим сотрудником для успешной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компании». Для менеджеров –стажеров сумма равна эквиваленту 1000$,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для начальников отделов -2500$. «При особых обстоятельствах человек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может попросить сумму, превышающую определенный для его позиции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максимум.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правило.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ситуации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разрешаются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пользу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сотрудников», </w:t>
      </w:r>
      <w:r w:rsidR="00CA1E7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говорит В.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Куликов.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В течение месяца сотрудник зарабатывает баллы, которые затем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переводятся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условные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единицы.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баллов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зависит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принесенного им фирме дохода и профессиональной активности,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определяется исходя из количества проведенных встреч, отосланных факсов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и т.д. В конце каждого месяца производится расчет. Если человек наработал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на большую </w:t>
      </w:r>
      <w:r w:rsidRPr="004558EC">
        <w:rPr>
          <w:rFonts w:ascii="Times New Roman" w:hAnsi="Times New Roman" w:cs="Times New Roman"/>
          <w:sz w:val="28"/>
          <w:szCs w:val="28"/>
        </w:rPr>
        <w:lastRenderedPageBreak/>
        <w:t>сумму, нежели взял авансом в начале месяца, то он получает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недостающую разницу. Если же он взял больше, чем в итоге заработал,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излишек остается у него. Завышенная самооценка менеджера покрывается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за счет «фонда отрицательной отчетности», который есть в каждом отделе.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Эти фонды формируются из ежемесячных процентных отчислений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дохода с продаж.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«Принцип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мотивации: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получаешь,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хочешь,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работаешь. Сколько можешь», -рассуждает гендиректор «Витрины 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«Расходы фирмы на зарплату, конечно выросли, ноль и отдача повысилась».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Новая схема мотивации персонала включает в себя не только гибкие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зарплаты, но и систему кредитования. «Мы настаиваем на том, чтобы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менеджеры брали кредиты, чтобы купить себе хорошую иномарку, новую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квартиру, </w:t>
      </w:r>
      <w:r w:rsidR="00CA1E7E">
        <w:rPr>
          <w:rFonts w:ascii="Times New Roman" w:hAnsi="Times New Roman" w:cs="Times New Roman"/>
          <w:sz w:val="28"/>
          <w:szCs w:val="28"/>
        </w:rPr>
        <w:t>–</w:t>
      </w:r>
      <w:r w:rsidRPr="004558EC">
        <w:rPr>
          <w:rFonts w:ascii="Times New Roman" w:hAnsi="Times New Roman" w:cs="Times New Roman"/>
          <w:sz w:val="28"/>
          <w:szCs w:val="28"/>
        </w:rPr>
        <w:t xml:space="preserve"> говорит В.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Куликов. –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Они представляют успешную компанию,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поэтому должны олицетворят собой успех». Кредитование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Пробизнесбанк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под гарантию «Витрины А». На приобретение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недвижимости кредит выдается сроком на 10 лет, на покупку автомобиля,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мебели и т.д. – до трех лет. Выплату процентной ставки по кредиту берет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себя компания. Сейчас, по словам В.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Куликова, открыто 12 кредитных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линий, а к концу года их будет уже 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Было несколько причин, которые заставили руководство компании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изменить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подход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мотивации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сотрудников.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Во-первых,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словам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В.</w:t>
      </w:r>
      <w:r w:rsidR="00CA1E7E">
        <w:rPr>
          <w:rFonts w:ascii="Times New Roman" w:hAnsi="Times New Roman" w:cs="Times New Roman"/>
          <w:sz w:val="28"/>
          <w:szCs w:val="28"/>
        </w:rPr>
        <w:t xml:space="preserve">  </w:t>
      </w:r>
      <w:r w:rsidRPr="004558EC">
        <w:rPr>
          <w:rFonts w:ascii="Times New Roman" w:hAnsi="Times New Roman" w:cs="Times New Roman"/>
          <w:sz w:val="28"/>
          <w:szCs w:val="28"/>
        </w:rPr>
        <w:t>Куликова, менеджеров все активнее стали переманивать хедхантеры. Во-вторых, возникла проблема «сытости сотрудников, которые, заработав себе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на черный день, уже не проявляли былой активности. Некоторые вообще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стали довольствоваться фиксированными окладами. Нужно было что-то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делать. В июле прошлого года «Витрина А» обратилась за помощью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английское консалтинговое </w:t>
      </w:r>
      <w:r w:rsidR="00CA1E7E" w:rsidRPr="004558EC">
        <w:rPr>
          <w:rFonts w:ascii="Times New Roman" w:hAnsi="Times New Roman" w:cs="Times New Roman"/>
          <w:sz w:val="28"/>
          <w:szCs w:val="28"/>
        </w:rPr>
        <w:t>агентство</w:t>
      </w:r>
      <w:r w:rsidRPr="00455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Inter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Matrix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Group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>. Всего, по словам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В.</w:t>
      </w:r>
      <w:r w:rsidR="00CA1E7E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Куликова, было рассмотрено 18 вариантов мотивации. На разработку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утверждение новой схемы ушел год.</w:t>
      </w:r>
    </w:p>
    <w:p w:rsid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«Введение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произвольного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аванса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вместо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зарплаты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широко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практикуется в частных компаниях, где владельцы являются партнерами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сами определяют </w:t>
      </w:r>
      <w:r w:rsidRPr="004558EC">
        <w:rPr>
          <w:rFonts w:ascii="Times New Roman" w:hAnsi="Times New Roman" w:cs="Times New Roman"/>
          <w:sz w:val="28"/>
          <w:szCs w:val="28"/>
        </w:rPr>
        <w:lastRenderedPageBreak/>
        <w:t xml:space="preserve">свои доходы, </w:t>
      </w:r>
      <w:r w:rsidR="00CA1E7E">
        <w:rPr>
          <w:rFonts w:ascii="Times New Roman" w:hAnsi="Times New Roman" w:cs="Times New Roman"/>
          <w:sz w:val="28"/>
          <w:szCs w:val="28"/>
        </w:rPr>
        <w:t xml:space="preserve">– </w:t>
      </w:r>
      <w:r w:rsidRPr="004558EC">
        <w:rPr>
          <w:rFonts w:ascii="Times New Roman" w:hAnsi="Times New Roman" w:cs="Times New Roman"/>
          <w:sz w:val="28"/>
          <w:szCs w:val="28"/>
        </w:rPr>
        <w:t>говорит Карен Григорян, консультант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работе с клиентами </w:t>
      </w:r>
      <w:r w:rsidR="00CA1E7E" w:rsidRPr="004558EC">
        <w:rPr>
          <w:rFonts w:ascii="Times New Roman" w:hAnsi="Times New Roman" w:cs="Times New Roman"/>
          <w:sz w:val="28"/>
          <w:szCs w:val="28"/>
        </w:rPr>
        <w:t>рекрутинговой</w:t>
      </w:r>
      <w:r w:rsidRPr="004558EC">
        <w:rPr>
          <w:rFonts w:ascii="Times New Roman" w:hAnsi="Times New Roman" w:cs="Times New Roman"/>
          <w:sz w:val="28"/>
          <w:szCs w:val="28"/>
        </w:rPr>
        <w:t xml:space="preserve"> компании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Kelly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Services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Подобные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эксперименты могут нарушить иерархическую систему компании. 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сотрудники оказываются фактически равными». По мнению К.</w:t>
      </w:r>
      <w:r w:rsidR="00720760"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Григоряна,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один из важнейших стимулов мотивации сотрудников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материальное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вознаграждение, и компания не должна лишать себя такого рычага.</w:t>
      </w:r>
    </w:p>
    <w:p w:rsidR="004558EC" w:rsidRP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 xml:space="preserve">Марина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Вешнякова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>, эксперт консалтинговой компании «Бизнес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Консалтинг Групп», считает, что в практике отказа от зарплаты есть 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подводных камней: «Если мы обозначаем нижнюю границу аванса, 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необходимо обозначить и верхнюю. Причем эта вилка аванса должна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обозначена официально. Плохо. Если в кулуарах пойдут разговоры: «Вот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ему можно попросить 1000 долл., а мне почему-то нет». По мнению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эксперта, отказ от зарплаты может быть мотивирующим фактором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двух- трех месяцев, а потом рискует превратиться в стойкую привычку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брать и отрабатывать определенную среднюю сумму. То есть в ту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зарплату, но выплачиваемую месяцем раньше. «Во избежание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можно разделить зарплату на постоянную и переменную части, </w:t>
      </w:r>
      <w:r w:rsidR="0072076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считает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М.</w:t>
      </w:r>
      <w:r w:rsidR="00720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58EC">
        <w:rPr>
          <w:rFonts w:ascii="Times New Roman" w:hAnsi="Times New Roman" w:cs="Times New Roman"/>
          <w:sz w:val="28"/>
          <w:szCs w:val="28"/>
        </w:rPr>
        <w:t>Вешнякова</w:t>
      </w:r>
      <w:proofErr w:type="spellEnd"/>
      <w:r w:rsidRPr="004558EC">
        <w:rPr>
          <w:rFonts w:ascii="Times New Roman" w:hAnsi="Times New Roman" w:cs="Times New Roman"/>
          <w:sz w:val="28"/>
          <w:szCs w:val="28"/>
        </w:rPr>
        <w:t>. – Базовая часть должна выплачиваться за обычную работу,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>переменная –за проявленную инициативу, реальные достижения сверх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58EC">
        <w:rPr>
          <w:rFonts w:ascii="Times New Roman" w:hAnsi="Times New Roman" w:cs="Times New Roman"/>
          <w:sz w:val="28"/>
          <w:szCs w:val="28"/>
        </w:rPr>
        <w:t xml:space="preserve">обычной работы. Нужно четко </w:t>
      </w:r>
      <w:r w:rsidR="00720760" w:rsidRPr="004558EC">
        <w:rPr>
          <w:rFonts w:ascii="Times New Roman" w:hAnsi="Times New Roman" w:cs="Times New Roman"/>
          <w:sz w:val="28"/>
          <w:szCs w:val="28"/>
        </w:rPr>
        <w:t>объявить</w:t>
      </w:r>
      <w:r w:rsidRPr="004558EC">
        <w:rPr>
          <w:rFonts w:ascii="Times New Roman" w:hAnsi="Times New Roman" w:cs="Times New Roman"/>
          <w:sz w:val="28"/>
          <w:szCs w:val="28"/>
        </w:rPr>
        <w:t>, сколько и за что выплачивается».</w:t>
      </w:r>
    </w:p>
    <w:p w:rsidR="004558EC" w:rsidRPr="004558EC" w:rsidRDefault="004558EC" w:rsidP="004558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58EC">
        <w:rPr>
          <w:rFonts w:ascii="Times New Roman" w:hAnsi="Times New Roman" w:cs="Times New Roman"/>
          <w:sz w:val="28"/>
          <w:szCs w:val="28"/>
        </w:rPr>
        <w:t>Начиная с 2003г. от этой системы в «Витрине А» отказались.</w:t>
      </w:r>
    </w:p>
    <w:sectPr w:rsidR="004558EC" w:rsidRPr="00455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60"/>
    <w:rsid w:val="00407860"/>
    <w:rsid w:val="00414E4B"/>
    <w:rsid w:val="004558EC"/>
    <w:rsid w:val="00720760"/>
    <w:rsid w:val="00863799"/>
    <w:rsid w:val="00A242BF"/>
    <w:rsid w:val="00CA1E7E"/>
    <w:rsid w:val="00F0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7ACB"/>
  <w15:chartTrackingRefBased/>
  <w15:docId w15:val="{529BA186-8E3E-42C6-BA58-A23FC300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7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1160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ФГБОУ ВО Пензенский ГАУ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4</cp:revision>
  <dcterms:created xsi:type="dcterms:W3CDTF">2025-03-03T11:42:00Z</dcterms:created>
  <dcterms:modified xsi:type="dcterms:W3CDTF">2025-03-03T12:04:00Z</dcterms:modified>
</cp:coreProperties>
</file>