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81" w:rsidRPr="00C53581" w:rsidRDefault="00C53581" w:rsidP="00C53581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C53581">
        <w:rPr>
          <w:rFonts w:ascii="Times New Roman" w:hAnsi="Times New Roman" w:cs="Times New Roman"/>
          <w:b/>
        </w:rPr>
        <w:t>Вопросы для подготовки к экзамену (восьмой семестр)</w:t>
      </w:r>
    </w:p>
    <w:bookmarkEnd w:id="0"/>
    <w:p w:rsidR="00C53581" w:rsidRPr="00C53581" w:rsidRDefault="00C53581" w:rsidP="00C53581">
      <w:pPr>
        <w:numPr>
          <w:ilvl w:val="0"/>
          <w:numId w:val="1"/>
        </w:numPr>
        <w:tabs>
          <w:tab w:val="left" w:pos="312"/>
          <w:tab w:val="left" w:pos="709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Понятие и формы инвестиционного планирования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sz w:val="24"/>
          <w:szCs w:val="24"/>
        </w:rPr>
        <w:t>Основные принципы и процедура стратегического инвестиционного планирования.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ИД-5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336"/>
          <w:tab w:val="num" w:pos="540"/>
          <w:tab w:val="left" w:pos="709"/>
          <w:tab w:val="left" w:pos="900"/>
          <w:tab w:val="left" w:pos="1134"/>
        </w:tabs>
        <w:ind w:left="0" w:firstLine="284"/>
        <w:jc w:val="both"/>
        <w:outlineLvl w:val="1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 xml:space="preserve">Сущность, классификация и виды инвестиционных проектов, их роль в современной экономике </w:t>
      </w:r>
      <w:r w:rsidRPr="00C53581">
        <w:rPr>
          <w:rFonts w:ascii="Times New Roman" w:hAnsi="Times New Roman"/>
          <w:b/>
          <w:iCs/>
          <w:sz w:val="24"/>
          <w:szCs w:val="24"/>
        </w:rPr>
        <w:t>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336"/>
          <w:tab w:val="num" w:pos="540"/>
          <w:tab w:val="left" w:pos="709"/>
          <w:tab w:val="left" w:pos="900"/>
          <w:tab w:val="left" w:pos="1134"/>
        </w:tabs>
        <w:ind w:left="0" w:firstLine="284"/>
        <w:jc w:val="both"/>
        <w:outlineLvl w:val="1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 xml:space="preserve">Основы управления инвестиционными проектами </w:t>
      </w:r>
      <w:r w:rsidRPr="00C53581">
        <w:rPr>
          <w:rFonts w:ascii="Times New Roman" w:hAnsi="Times New Roman"/>
          <w:b/>
          <w:iCs/>
          <w:sz w:val="24"/>
          <w:szCs w:val="24"/>
        </w:rPr>
        <w:t>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336"/>
          <w:tab w:val="num" w:pos="540"/>
          <w:tab w:val="left" w:pos="709"/>
          <w:tab w:val="left" w:pos="900"/>
          <w:tab w:val="left" w:pos="1134"/>
        </w:tabs>
        <w:ind w:left="0" w:firstLine="284"/>
        <w:jc w:val="both"/>
        <w:outlineLvl w:val="1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 xml:space="preserve">Жизненный цикл инвестиционного проекта </w:t>
      </w:r>
      <w:r w:rsidRPr="00C53581">
        <w:rPr>
          <w:rFonts w:ascii="Times New Roman" w:hAnsi="Times New Roman"/>
          <w:b/>
          <w:iCs/>
          <w:sz w:val="24"/>
          <w:szCs w:val="24"/>
        </w:rPr>
        <w:t>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>Бизнес-план как форма представления инвестиционного проекта.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>Денежные потоки и их дисконтирование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53581">
        <w:rPr>
          <w:rFonts w:ascii="Times New Roman" w:hAnsi="Times New Roman"/>
          <w:sz w:val="24"/>
          <w:szCs w:val="24"/>
        </w:rPr>
        <w:t>Показатели эффективности инвестиционного проекта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ИД-5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sz w:val="24"/>
          <w:szCs w:val="24"/>
        </w:rPr>
        <w:t xml:space="preserve">Оценка бюджетной эффективности </w:t>
      </w:r>
      <w:r w:rsidRPr="00C53581">
        <w:rPr>
          <w:rFonts w:ascii="Times New Roman" w:hAnsi="Times New Roman"/>
          <w:b/>
          <w:iCs/>
          <w:sz w:val="24"/>
          <w:szCs w:val="24"/>
        </w:rPr>
        <w:t>ИД-5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bCs/>
          <w:iCs/>
          <w:sz w:val="24"/>
          <w:szCs w:val="24"/>
        </w:rPr>
      </w:pPr>
      <w:r w:rsidRPr="00C53581">
        <w:rPr>
          <w:rFonts w:ascii="Times New Roman" w:hAnsi="Times New Roman"/>
          <w:bCs/>
          <w:iCs/>
          <w:sz w:val="24"/>
          <w:szCs w:val="24"/>
        </w:rPr>
        <w:t>Инвестиционные риски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iCs/>
          <w:sz w:val="24"/>
          <w:szCs w:val="24"/>
        </w:rPr>
        <w:t>Управление инвестиционными</w:t>
      </w:r>
      <w:r w:rsidRPr="00C53581">
        <w:rPr>
          <w:rFonts w:ascii="Times New Roman" w:hAnsi="Times New Roman"/>
          <w:bCs/>
          <w:iCs/>
          <w:sz w:val="24"/>
          <w:szCs w:val="24"/>
        </w:rPr>
        <w:t xml:space="preserve"> рисками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12"/>
          <w:tab w:val="left" w:pos="709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 xml:space="preserve">Сущность, задачи, принципы и этапы финансирования инвестиционных проектов 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>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Планирование и разработка бюджета капиталовложений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 xml:space="preserve">Способы и формы финансирования инвестиционных проектов 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>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sz w:val="24"/>
          <w:szCs w:val="24"/>
        </w:rPr>
        <w:t>Организация и источники финансирования инвестиционных проектов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709"/>
          <w:tab w:val="left" w:pos="1134"/>
          <w:tab w:val="num" w:pos="1657"/>
        </w:tabs>
        <w:ind w:left="0" w:firstLine="284"/>
        <w:jc w:val="both"/>
        <w:rPr>
          <w:rFonts w:ascii="Times New Roman" w:hAnsi="Times New Roman"/>
          <w:bCs/>
          <w:iCs/>
          <w:sz w:val="24"/>
          <w:szCs w:val="24"/>
        </w:rPr>
      </w:pPr>
      <w:r w:rsidRPr="00C53581">
        <w:rPr>
          <w:rFonts w:ascii="Times New Roman" w:hAnsi="Times New Roman"/>
          <w:bCs/>
          <w:iCs/>
          <w:sz w:val="24"/>
          <w:szCs w:val="24"/>
        </w:rPr>
        <w:t>Понятие, цели формирования и классификация инвестиционных портфелей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bCs/>
          <w:iCs/>
          <w:sz w:val="24"/>
          <w:szCs w:val="24"/>
        </w:rPr>
        <w:t>Принципы и последовательность формирования инвестиционных портфелей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12"/>
          <w:tab w:val="left" w:pos="709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Особенности портфеля капитальных вложений.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Финансовый анализ как важнейший инструмент формирования портфеля капитальных вложений.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ИД-5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Критерии отбора (приемлемости) проектов в портфель.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Оптимальный бюджет капитальных вложений и формирование портфеля.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sz w:val="24"/>
          <w:szCs w:val="24"/>
        </w:rPr>
        <w:t>Оперативное управление портфелем капитальных вложений.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Особенности портфеля ценных бумаг.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Основные этапы процесса формирования портфеля, их характеристика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Выработка инвестиционной политики инвестора.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Финансовый анализ ценных бумаг.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Формирование портфеля, цели и задачи. Пассивный и активный метод управления.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Пересмотр портфеля, цель и задачи. Снижение издержек. Рынок свопов.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ИД-2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 xml:space="preserve">ПК-1  </w:t>
      </w:r>
    </w:p>
    <w:p w:rsidR="00C53581" w:rsidRPr="00C53581" w:rsidRDefault="00C53581" w:rsidP="00C53581">
      <w:pPr>
        <w:numPr>
          <w:ilvl w:val="0"/>
          <w:numId w:val="1"/>
        </w:numPr>
        <w:tabs>
          <w:tab w:val="left" w:pos="336"/>
          <w:tab w:val="left" w:pos="709"/>
          <w:tab w:val="left" w:pos="900"/>
          <w:tab w:val="left" w:pos="1134"/>
        </w:tabs>
        <w:spacing w:after="0" w:line="240" w:lineRule="auto"/>
        <w:ind w:left="0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3581">
        <w:rPr>
          <w:rFonts w:ascii="Times New Roman" w:hAnsi="Times New Roman" w:cs="Times New Roman"/>
          <w:sz w:val="24"/>
          <w:szCs w:val="24"/>
        </w:rPr>
        <w:t>Оценка эффективности управления портфелем.</w:t>
      </w:r>
      <w:r w:rsidRPr="00C53581">
        <w:rPr>
          <w:rFonts w:ascii="Times New Roman" w:hAnsi="Times New Roman" w:cs="Times New Roman"/>
          <w:b/>
          <w:iCs/>
          <w:sz w:val="24"/>
          <w:szCs w:val="24"/>
        </w:rPr>
        <w:t xml:space="preserve"> ИД-5</w:t>
      </w:r>
      <w:r w:rsidRPr="00C53581">
        <w:rPr>
          <w:rFonts w:ascii="Times New Roman" w:hAnsi="Times New Roman" w:cs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C53581">
        <w:rPr>
          <w:rFonts w:ascii="Times New Roman" w:hAnsi="Times New Roman"/>
          <w:sz w:val="24"/>
          <w:szCs w:val="24"/>
        </w:rPr>
        <w:t>Оценка меры эффективного управления портфелем, основанная на учете риска.</w:t>
      </w:r>
      <w:r w:rsidRPr="00C53581">
        <w:rPr>
          <w:rFonts w:ascii="Times New Roman" w:hAnsi="Times New Roman"/>
          <w:b/>
          <w:iCs/>
          <w:sz w:val="24"/>
          <w:szCs w:val="24"/>
        </w:rPr>
        <w:t xml:space="preserve"> ИД-5</w:t>
      </w:r>
      <w:r w:rsidRPr="00C53581">
        <w:rPr>
          <w:rFonts w:ascii="Times New Roman" w:hAnsi="Times New Roman"/>
          <w:b/>
          <w:iCs/>
          <w:sz w:val="24"/>
          <w:szCs w:val="24"/>
          <w:vertAlign w:val="subscript"/>
        </w:rPr>
        <w:t>УК-2</w:t>
      </w:r>
    </w:p>
    <w:p w:rsidR="00C53581" w:rsidRPr="00C53581" w:rsidRDefault="00C53581" w:rsidP="00C53581">
      <w:pPr>
        <w:tabs>
          <w:tab w:val="left" w:pos="709"/>
          <w:tab w:val="left" w:pos="1134"/>
        </w:tabs>
        <w:ind w:firstLine="284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53581" w:rsidRPr="00C53581" w:rsidRDefault="00C53581" w:rsidP="00C5358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53581" w:rsidRPr="00C53581" w:rsidRDefault="00C53581">
      <w:pPr>
        <w:rPr>
          <w:rFonts w:ascii="Times New Roman" w:hAnsi="Times New Roman" w:cs="Times New Roman"/>
        </w:rPr>
      </w:pPr>
    </w:p>
    <w:sectPr w:rsidR="00C53581" w:rsidRPr="00C53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53A5D"/>
    <w:multiLevelType w:val="hybridMultilevel"/>
    <w:tmpl w:val="41C0B08C"/>
    <w:lvl w:ilvl="0" w:tplc="825ED1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DC8E65C" w:tentative="1">
      <w:start w:val="1"/>
      <w:numFmt w:val="lowerLetter"/>
      <w:lvlText w:val="%2."/>
      <w:lvlJc w:val="left"/>
      <w:pPr>
        <w:ind w:left="1440" w:hanging="360"/>
      </w:pPr>
    </w:lvl>
    <w:lvl w:ilvl="2" w:tplc="F940B744" w:tentative="1">
      <w:start w:val="1"/>
      <w:numFmt w:val="lowerRoman"/>
      <w:lvlText w:val="%3."/>
      <w:lvlJc w:val="right"/>
      <w:pPr>
        <w:ind w:left="2160" w:hanging="180"/>
      </w:pPr>
    </w:lvl>
    <w:lvl w:ilvl="3" w:tplc="2D44F154" w:tentative="1">
      <w:start w:val="1"/>
      <w:numFmt w:val="decimal"/>
      <w:lvlText w:val="%4."/>
      <w:lvlJc w:val="left"/>
      <w:pPr>
        <w:ind w:left="2880" w:hanging="360"/>
      </w:pPr>
    </w:lvl>
    <w:lvl w:ilvl="4" w:tplc="E84C63A6" w:tentative="1">
      <w:start w:val="1"/>
      <w:numFmt w:val="lowerLetter"/>
      <w:lvlText w:val="%5."/>
      <w:lvlJc w:val="left"/>
      <w:pPr>
        <w:ind w:left="3600" w:hanging="360"/>
      </w:pPr>
    </w:lvl>
    <w:lvl w:ilvl="5" w:tplc="74066A84" w:tentative="1">
      <w:start w:val="1"/>
      <w:numFmt w:val="lowerRoman"/>
      <w:lvlText w:val="%6."/>
      <w:lvlJc w:val="right"/>
      <w:pPr>
        <w:ind w:left="4320" w:hanging="180"/>
      </w:pPr>
    </w:lvl>
    <w:lvl w:ilvl="6" w:tplc="DD348FEE" w:tentative="1">
      <w:start w:val="1"/>
      <w:numFmt w:val="decimal"/>
      <w:lvlText w:val="%7."/>
      <w:lvlJc w:val="left"/>
      <w:pPr>
        <w:ind w:left="5040" w:hanging="360"/>
      </w:pPr>
    </w:lvl>
    <w:lvl w:ilvl="7" w:tplc="3342B256" w:tentative="1">
      <w:start w:val="1"/>
      <w:numFmt w:val="lowerLetter"/>
      <w:lvlText w:val="%8."/>
      <w:lvlJc w:val="left"/>
      <w:pPr>
        <w:ind w:left="5760" w:hanging="360"/>
      </w:pPr>
    </w:lvl>
    <w:lvl w:ilvl="8" w:tplc="37065D3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81"/>
    <w:rsid w:val="00C5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C384"/>
  <w15:chartTrackingRefBased/>
  <w15:docId w15:val="{F9791F38-D307-4447-B5AA-ED5B1D0A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581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2025-04-22T06:43:00Z</dcterms:created>
  <dcterms:modified xsi:type="dcterms:W3CDTF">2025-04-22T06:44:00Z</dcterms:modified>
</cp:coreProperties>
</file>