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8F" w:rsidRPr="00144A80" w:rsidRDefault="002E4C8F" w:rsidP="002E4C8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144A80">
        <w:rPr>
          <w:rFonts w:ascii="Times New Roman" w:hAnsi="Times New Roman"/>
          <w:b/>
          <w:bCs/>
          <w:sz w:val="24"/>
          <w:szCs w:val="24"/>
        </w:rPr>
        <w:t>Задача 18.</w:t>
      </w:r>
    </w:p>
    <w:p w:rsidR="002E4C8F" w:rsidRPr="00144A80" w:rsidRDefault="002E4C8F" w:rsidP="002E4C8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4A80">
        <w:rPr>
          <w:rFonts w:ascii="Times New Roman" w:hAnsi="Times New Roman"/>
          <w:sz w:val="24"/>
          <w:szCs w:val="24"/>
        </w:rPr>
        <w:t xml:space="preserve">Оцените ликвидационную стоимость ООО на 01.01.20…г. Исходные и вспомогательные материалы помещены в таблицах, представленных ниже. Ставку дисконта рассчитайте и обоснуйте самостоятельно (она может быть разной по различным видам активов). Величина обязательств состоит из кредиторской задолженности и равна </w:t>
      </w:r>
      <w:r w:rsidRPr="00144A80">
        <w:rPr>
          <w:rFonts w:ascii="Times New Roman" w:hAnsi="Times New Roman"/>
          <w:sz w:val="24"/>
          <w:szCs w:val="24"/>
        </w:rPr>
        <w:br/>
        <w:t>7 500 000 рублей.</w:t>
      </w:r>
    </w:p>
    <w:p w:rsidR="002E4C8F" w:rsidRPr="00144A80" w:rsidRDefault="002E4C8F" w:rsidP="002E4C8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44A80">
        <w:rPr>
          <w:rFonts w:ascii="Times New Roman" w:hAnsi="Times New Roman"/>
          <w:sz w:val="24"/>
          <w:szCs w:val="24"/>
        </w:rPr>
        <w:t>Разработан и утвержден нижеследующий график ликвидации активов предприятия.</w:t>
      </w:r>
    </w:p>
    <w:p w:rsidR="002E4C8F" w:rsidRPr="00144A80" w:rsidRDefault="002E4C8F" w:rsidP="002E4C8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  <w:r w:rsidRPr="00144A80">
        <w:rPr>
          <w:rFonts w:ascii="Times New Roman" w:hAnsi="Times New Roman"/>
          <w:sz w:val="24"/>
          <w:szCs w:val="24"/>
        </w:rPr>
        <w:t>Календарный график ликвидации предприятия</w:t>
      </w: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915"/>
        <w:gridCol w:w="3548"/>
      </w:tblGrid>
      <w:tr w:rsidR="002E4C8F" w:rsidRPr="00144A80" w:rsidTr="00324FDB">
        <w:tc>
          <w:tcPr>
            <w:tcW w:w="5954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Вид активов</w:t>
            </w:r>
          </w:p>
        </w:tc>
        <w:tc>
          <w:tcPr>
            <w:tcW w:w="3570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Срок ликвидации (мес.)</w:t>
            </w:r>
          </w:p>
        </w:tc>
      </w:tr>
      <w:tr w:rsidR="002E4C8F" w:rsidRPr="00144A80" w:rsidTr="00324FDB">
        <w:tc>
          <w:tcPr>
            <w:tcW w:w="5954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Здание с земельным участком</w:t>
            </w:r>
          </w:p>
        </w:tc>
        <w:tc>
          <w:tcPr>
            <w:tcW w:w="3570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E4C8F" w:rsidRPr="00144A80" w:rsidTr="00324FDB">
        <w:tc>
          <w:tcPr>
            <w:tcW w:w="5954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3570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E4C8F" w:rsidRPr="00144A80" w:rsidTr="00324FDB">
        <w:tc>
          <w:tcPr>
            <w:tcW w:w="5954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3570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4C8F" w:rsidRPr="00144A80" w:rsidTr="00324FDB">
        <w:tc>
          <w:tcPr>
            <w:tcW w:w="5954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Производственные запасы</w:t>
            </w:r>
          </w:p>
        </w:tc>
        <w:tc>
          <w:tcPr>
            <w:tcW w:w="3570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4C8F" w:rsidRPr="00144A80" w:rsidTr="00324FDB">
        <w:tc>
          <w:tcPr>
            <w:tcW w:w="5954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3570" w:type="dxa"/>
          </w:tcPr>
          <w:p w:rsidR="002E4C8F" w:rsidRPr="00144A80" w:rsidRDefault="002E4C8F" w:rsidP="0032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  <w:r w:rsidRPr="00144A80">
        <w:rPr>
          <w:rFonts w:ascii="Times New Roman" w:hAnsi="Times New Roman"/>
          <w:sz w:val="24"/>
          <w:szCs w:val="24"/>
        </w:rPr>
        <w:t>Корректировка стоимости активов баланса, тыс. руб.</w:t>
      </w: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4"/>
        <w:gridCol w:w="1410"/>
        <w:gridCol w:w="1928"/>
        <w:gridCol w:w="2203"/>
      </w:tblGrid>
      <w:tr w:rsidR="002E4C8F" w:rsidRPr="00144A80" w:rsidTr="00324FDB">
        <w:tc>
          <w:tcPr>
            <w:tcW w:w="1997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Вид активов</w:t>
            </w:r>
          </w:p>
        </w:tc>
        <w:tc>
          <w:tcPr>
            <w:tcW w:w="76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left="-57"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Рыночная стоимость</w:t>
            </w:r>
          </w:p>
        </w:tc>
        <w:tc>
          <w:tcPr>
            <w:tcW w:w="1045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left="-57"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2E4C8F" w:rsidRPr="00144A80" w:rsidRDefault="002E4C8F" w:rsidP="00324FDB">
            <w:pPr>
              <w:spacing w:after="0" w:line="240" w:lineRule="auto"/>
              <w:ind w:left="-57"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корректировки</w:t>
            </w:r>
          </w:p>
        </w:tc>
        <w:tc>
          <w:tcPr>
            <w:tcW w:w="11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left="-57"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 xml:space="preserve">Стоимость  после </w:t>
            </w:r>
          </w:p>
          <w:p w:rsidR="002E4C8F" w:rsidRPr="00144A80" w:rsidRDefault="002E4C8F" w:rsidP="00324FDB">
            <w:pPr>
              <w:spacing w:after="0" w:line="240" w:lineRule="auto"/>
              <w:ind w:left="-57"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корректировки</w:t>
            </w:r>
          </w:p>
        </w:tc>
      </w:tr>
      <w:tr w:rsidR="002E4C8F" w:rsidRPr="00144A80" w:rsidTr="00324FDB">
        <w:trPr>
          <w:trHeight w:val="160"/>
        </w:trPr>
        <w:tc>
          <w:tcPr>
            <w:tcW w:w="1997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left="-57" w:right="-57"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Здание с земельным участком</w:t>
            </w:r>
          </w:p>
        </w:tc>
        <w:tc>
          <w:tcPr>
            <w:tcW w:w="76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903540</w:t>
            </w:r>
          </w:p>
        </w:tc>
        <w:tc>
          <w:tcPr>
            <w:tcW w:w="1045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– 30</w:t>
            </w:r>
          </w:p>
        </w:tc>
        <w:tc>
          <w:tcPr>
            <w:tcW w:w="11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240"/>
        </w:trPr>
        <w:tc>
          <w:tcPr>
            <w:tcW w:w="1997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Автотранспорт</w:t>
            </w:r>
          </w:p>
        </w:tc>
        <w:tc>
          <w:tcPr>
            <w:tcW w:w="76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118500</w:t>
            </w:r>
          </w:p>
        </w:tc>
        <w:tc>
          <w:tcPr>
            <w:tcW w:w="1045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– 40</w:t>
            </w:r>
          </w:p>
        </w:tc>
        <w:tc>
          <w:tcPr>
            <w:tcW w:w="11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240"/>
        </w:trPr>
        <w:tc>
          <w:tcPr>
            <w:tcW w:w="1997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76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045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– 35</w:t>
            </w:r>
          </w:p>
        </w:tc>
        <w:tc>
          <w:tcPr>
            <w:tcW w:w="11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180"/>
        </w:trPr>
        <w:tc>
          <w:tcPr>
            <w:tcW w:w="1997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Производственные запасы</w:t>
            </w:r>
          </w:p>
        </w:tc>
        <w:tc>
          <w:tcPr>
            <w:tcW w:w="76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532700</w:t>
            </w:r>
          </w:p>
        </w:tc>
        <w:tc>
          <w:tcPr>
            <w:tcW w:w="1045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– 20</w:t>
            </w:r>
          </w:p>
        </w:tc>
        <w:tc>
          <w:tcPr>
            <w:tcW w:w="11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997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76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83000</w:t>
            </w:r>
          </w:p>
        </w:tc>
        <w:tc>
          <w:tcPr>
            <w:tcW w:w="1045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997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76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045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2E4C8F" w:rsidRPr="00144A80" w:rsidRDefault="002E4C8F" w:rsidP="002E4C8F">
      <w:pPr>
        <w:spacing w:after="0" w:line="240" w:lineRule="auto"/>
        <w:ind w:firstLine="57"/>
        <w:jc w:val="right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  <w:r w:rsidRPr="00144A80">
        <w:rPr>
          <w:rFonts w:ascii="Times New Roman" w:hAnsi="Times New Roman"/>
          <w:sz w:val="24"/>
          <w:szCs w:val="24"/>
        </w:rPr>
        <w:t>Расчет ликвидационной стоимости активов</w:t>
      </w: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5"/>
        <w:gridCol w:w="1448"/>
        <w:gridCol w:w="1208"/>
        <w:gridCol w:w="1598"/>
        <w:gridCol w:w="2003"/>
        <w:gridCol w:w="1559"/>
      </w:tblGrid>
      <w:tr w:rsidR="002E4C8F" w:rsidRPr="00144A80" w:rsidTr="00324FDB">
        <w:tc>
          <w:tcPr>
            <w:tcW w:w="1631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Вид активов</w:t>
            </w:r>
          </w:p>
        </w:tc>
        <w:tc>
          <w:tcPr>
            <w:tcW w:w="860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Стоимость после </w:t>
            </w: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корректировки, тыс. руб.</w:t>
            </w:r>
          </w:p>
        </w:tc>
        <w:tc>
          <w:tcPr>
            <w:tcW w:w="495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Срок ликвидации, мес.</w:t>
            </w:r>
          </w:p>
        </w:tc>
        <w:tc>
          <w:tcPr>
            <w:tcW w:w="579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Ставка дисконтирования</w:t>
            </w: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Мультиплицирующий</w:t>
            </w: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 xml:space="preserve"> множитель</w:t>
            </w: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Ликвидационная стоимость,  тыс. руб.</w:t>
            </w:r>
          </w:p>
        </w:tc>
      </w:tr>
      <w:tr w:rsidR="002E4C8F" w:rsidRPr="00144A80" w:rsidTr="00324FDB">
        <w:trPr>
          <w:trHeight w:val="160"/>
        </w:trPr>
        <w:tc>
          <w:tcPr>
            <w:tcW w:w="1631" w:type="pct"/>
          </w:tcPr>
          <w:p w:rsidR="002E4C8F" w:rsidRPr="00144A80" w:rsidRDefault="002E4C8F" w:rsidP="00324FDB">
            <w:pPr>
              <w:spacing w:after="0" w:line="216" w:lineRule="auto"/>
              <w:ind w:firstLine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4"/>
                <w:sz w:val="24"/>
                <w:szCs w:val="24"/>
              </w:rPr>
              <w:t>Здание с земельным участком</w:t>
            </w:r>
          </w:p>
        </w:tc>
        <w:tc>
          <w:tcPr>
            <w:tcW w:w="860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632478</w:t>
            </w:r>
          </w:p>
        </w:tc>
        <w:tc>
          <w:tcPr>
            <w:tcW w:w="495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9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240"/>
        </w:trPr>
        <w:tc>
          <w:tcPr>
            <w:tcW w:w="1631" w:type="pct"/>
          </w:tcPr>
          <w:p w:rsidR="002E4C8F" w:rsidRPr="00144A80" w:rsidRDefault="002E4C8F" w:rsidP="00324FDB">
            <w:pPr>
              <w:spacing w:after="0" w:line="216" w:lineRule="auto"/>
              <w:ind w:firstLine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4"/>
                <w:sz w:val="24"/>
                <w:szCs w:val="24"/>
              </w:rPr>
              <w:t>Автотранспорт</w:t>
            </w:r>
          </w:p>
        </w:tc>
        <w:tc>
          <w:tcPr>
            <w:tcW w:w="860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495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240"/>
        </w:trPr>
        <w:tc>
          <w:tcPr>
            <w:tcW w:w="1631" w:type="pct"/>
          </w:tcPr>
          <w:p w:rsidR="002E4C8F" w:rsidRPr="00144A80" w:rsidRDefault="002E4C8F" w:rsidP="00324FDB">
            <w:pPr>
              <w:spacing w:after="0" w:line="216" w:lineRule="auto"/>
              <w:ind w:firstLine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4"/>
                <w:sz w:val="24"/>
                <w:szCs w:val="24"/>
              </w:rPr>
              <w:t>Нематериальные активы</w:t>
            </w:r>
          </w:p>
        </w:tc>
        <w:tc>
          <w:tcPr>
            <w:tcW w:w="860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495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180"/>
        </w:trPr>
        <w:tc>
          <w:tcPr>
            <w:tcW w:w="1631" w:type="pct"/>
          </w:tcPr>
          <w:p w:rsidR="002E4C8F" w:rsidRPr="00144A80" w:rsidRDefault="002E4C8F" w:rsidP="00324FDB">
            <w:pPr>
              <w:spacing w:after="0" w:line="216" w:lineRule="auto"/>
              <w:ind w:firstLine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4"/>
                <w:sz w:val="24"/>
                <w:szCs w:val="24"/>
              </w:rPr>
              <w:t>Производственные запасы</w:t>
            </w:r>
          </w:p>
        </w:tc>
        <w:tc>
          <w:tcPr>
            <w:tcW w:w="860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426160</w:t>
            </w:r>
          </w:p>
        </w:tc>
        <w:tc>
          <w:tcPr>
            <w:tcW w:w="495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31" w:type="pct"/>
          </w:tcPr>
          <w:p w:rsidR="002E4C8F" w:rsidRPr="00144A80" w:rsidRDefault="002E4C8F" w:rsidP="00324FDB">
            <w:pPr>
              <w:spacing w:after="0" w:line="216" w:lineRule="auto"/>
              <w:ind w:firstLine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Дебиторская </w:t>
            </w:r>
            <w:r w:rsidRPr="00144A80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задолженность</w:t>
            </w:r>
          </w:p>
        </w:tc>
        <w:tc>
          <w:tcPr>
            <w:tcW w:w="860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83000</w:t>
            </w:r>
          </w:p>
        </w:tc>
        <w:tc>
          <w:tcPr>
            <w:tcW w:w="495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31" w:type="pct"/>
          </w:tcPr>
          <w:p w:rsidR="002E4C8F" w:rsidRPr="00144A80" w:rsidRDefault="002E4C8F" w:rsidP="00324FDB">
            <w:pPr>
              <w:spacing w:after="0" w:line="216" w:lineRule="auto"/>
              <w:ind w:firstLine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860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E4C8F" w:rsidRPr="00144A80" w:rsidRDefault="002E4C8F" w:rsidP="00324FDB">
            <w:pPr>
              <w:spacing w:after="0" w:line="216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4C8F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  <w:r w:rsidRPr="00144A80">
        <w:rPr>
          <w:rFonts w:ascii="Times New Roman" w:hAnsi="Times New Roman"/>
          <w:sz w:val="24"/>
          <w:szCs w:val="24"/>
        </w:rPr>
        <w:lastRenderedPageBreak/>
        <w:t>Затраты на ликвидацию предприятия</w:t>
      </w:r>
    </w:p>
    <w:p w:rsidR="002E4C8F" w:rsidRPr="00144A80" w:rsidRDefault="002E4C8F" w:rsidP="002E4C8F">
      <w:pPr>
        <w:spacing w:after="0" w:line="240" w:lineRule="auto"/>
        <w:ind w:firstLine="57"/>
        <w:jc w:val="center"/>
        <w:rPr>
          <w:rFonts w:ascii="Times New Roman" w:hAnsi="Times New Roman"/>
          <w:sz w:val="24"/>
          <w:szCs w:val="24"/>
        </w:rPr>
      </w:pPr>
    </w:p>
    <w:tbl>
      <w:tblPr>
        <w:tblW w:w="482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8"/>
        <w:gridCol w:w="1097"/>
        <w:gridCol w:w="1106"/>
        <w:gridCol w:w="1368"/>
        <w:gridCol w:w="1665"/>
        <w:gridCol w:w="1518"/>
      </w:tblGrid>
      <w:tr w:rsidR="002E4C8F" w:rsidRPr="00144A80" w:rsidTr="00324FDB">
        <w:tc>
          <w:tcPr>
            <w:tcW w:w="134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right="-6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Вид затрат</w:t>
            </w:r>
          </w:p>
        </w:tc>
        <w:tc>
          <w:tcPr>
            <w:tcW w:w="5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Затраты </w:t>
            </w:r>
          </w:p>
          <w:p w:rsidR="002E4C8F" w:rsidRPr="00144A80" w:rsidRDefault="002E4C8F" w:rsidP="00324FD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в месяц, руб.</w:t>
            </w:r>
          </w:p>
        </w:tc>
        <w:tc>
          <w:tcPr>
            <w:tcW w:w="599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Период</w:t>
            </w:r>
          </w:p>
          <w:p w:rsidR="002E4C8F" w:rsidRPr="00144A80" w:rsidRDefault="002E4C8F" w:rsidP="00324FD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затрат,</w:t>
            </w:r>
          </w:p>
          <w:p w:rsidR="002E4C8F" w:rsidRPr="00144A80" w:rsidRDefault="002E4C8F" w:rsidP="00324FD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мес.</w:t>
            </w:r>
          </w:p>
        </w:tc>
        <w:tc>
          <w:tcPr>
            <w:tcW w:w="741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Ставка</w:t>
            </w:r>
          </w:p>
          <w:p w:rsidR="002E4C8F" w:rsidRPr="00144A80" w:rsidRDefault="002E4C8F" w:rsidP="00324FD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дисконтирования</w:t>
            </w:r>
          </w:p>
        </w:tc>
        <w:tc>
          <w:tcPr>
            <w:tcW w:w="90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Мультиплицирующий множитель</w:t>
            </w:r>
          </w:p>
        </w:tc>
        <w:tc>
          <w:tcPr>
            <w:tcW w:w="82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left="-57"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Текущая </w:t>
            </w: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стоимость</w:t>
            </w:r>
          </w:p>
          <w:p w:rsidR="002E4C8F" w:rsidRPr="00144A80" w:rsidRDefault="002E4C8F" w:rsidP="00324FDB">
            <w:pPr>
              <w:spacing w:after="0" w:line="240" w:lineRule="auto"/>
              <w:ind w:left="-57" w:right="-113" w:firstLine="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затрат, руб.</w:t>
            </w:r>
          </w:p>
        </w:tc>
      </w:tr>
      <w:tr w:rsidR="002E4C8F" w:rsidRPr="00144A80" w:rsidTr="00324FDB">
        <w:trPr>
          <w:trHeight w:val="160"/>
        </w:trPr>
        <w:tc>
          <w:tcPr>
            <w:tcW w:w="1342" w:type="pct"/>
          </w:tcPr>
          <w:p w:rsidR="002E4C8F" w:rsidRPr="00144A80" w:rsidRDefault="002E4C8F" w:rsidP="00324FDB">
            <w:pPr>
              <w:spacing w:after="0" w:line="240" w:lineRule="auto"/>
              <w:ind w:left="-57" w:right="-67" w:firstLine="57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Охрана здания</w:t>
            </w:r>
          </w:p>
        </w:tc>
        <w:tc>
          <w:tcPr>
            <w:tcW w:w="5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599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1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90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240"/>
        </w:trPr>
        <w:tc>
          <w:tcPr>
            <w:tcW w:w="1342" w:type="pct"/>
          </w:tcPr>
          <w:p w:rsidR="002E4C8F" w:rsidRPr="00144A80" w:rsidRDefault="002E4C8F" w:rsidP="00324FDB">
            <w:pPr>
              <w:spacing w:after="0" w:line="240" w:lineRule="auto"/>
              <w:ind w:left="-57" w:right="-67" w:firstLine="57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Охрана машин</w:t>
            </w:r>
          </w:p>
        </w:tc>
        <w:tc>
          <w:tcPr>
            <w:tcW w:w="5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599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90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240"/>
        </w:trPr>
        <w:tc>
          <w:tcPr>
            <w:tcW w:w="1342" w:type="pct"/>
          </w:tcPr>
          <w:p w:rsidR="002E4C8F" w:rsidRPr="00144A80" w:rsidRDefault="002E4C8F" w:rsidP="00324FDB">
            <w:pPr>
              <w:spacing w:after="0" w:line="240" w:lineRule="auto"/>
              <w:ind w:left="-57" w:right="-67" w:firstLine="57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Охрана запасов</w:t>
            </w:r>
          </w:p>
        </w:tc>
        <w:tc>
          <w:tcPr>
            <w:tcW w:w="5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599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90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rPr>
          <w:trHeight w:val="180"/>
        </w:trPr>
        <w:tc>
          <w:tcPr>
            <w:tcW w:w="1342" w:type="pct"/>
          </w:tcPr>
          <w:p w:rsidR="002E4C8F" w:rsidRPr="00144A80" w:rsidRDefault="002E4C8F" w:rsidP="00324FDB">
            <w:pPr>
              <w:spacing w:after="0" w:line="240" w:lineRule="auto"/>
              <w:ind w:left="-57" w:right="-67" w:firstLine="57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5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599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1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  <w:tc>
          <w:tcPr>
            <w:tcW w:w="90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342" w:type="pct"/>
          </w:tcPr>
          <w:p w:rsidR="002E4C8F" w:rsidRPr="00144A80" w:rsidRDefault="002E4C8F" w:rsidP="00324FDB">
            <w:pPr>
              <w:spacing w:after="0" w:line="240" w:lineRule="auto"/>
              <w:ind w:left="-57" w:right="-113" w:firstLine="0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pacing w:val="-6"/>
                <w:sz w:val="24"/>
                <w:szCs w:val="24"/>
              </w:rPr>
              <w:t>Выходные пособия и выплаты работникам</w:t>
            </w:r>
          </w:p>
        </w:tc>
        <w:tc>
          <w:tcPr>
            <w:tcW w:w="594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599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2E4C8F" w:rsidRPr="00144A80" w:rsidRDefault="002E4C8F" w:rsidP="00324FDB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342" w:type="pct"/>
          </w:tcPr>
          <w:p w:rsidR="002E4C8F" w:rsidRPr="00144A80" w:rsidRDefault="002E4C8F" w:rsidP="00324FDB">
            <w:pPr>
              <w:spacing w:after="0" w:line="240" w:lineRule="auto"/>
              <w:ind w:left="-57" w:right="-67" w:firstLine="57"/>
              <w:rPr>
                <w:rFonts w:ascii="Times New Roman" w:hAnsi="Times New Roman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94" w:type="pct"/>
          </w:tcPr>
          <w:p w:rsidR="002E4C8F" w:rsidRPr="00144A80" w:rsidRDefault="002E4C8F" w:rsidP="00324FDB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</w:tcPr>
          <w:p w:rsidR="002E4C8F" w:rsidRPr="00144A80" w:rsidRDefault="002E4C8F" w:rsidP="00324FDB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2E4C8F" w:rsidRPr="00144A80" w:rsidRDefault="002E4C8F" w:rsidP="00324FDB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2E4C8F" w:rsidRPr="00144A80" w:rsidRDefault="002E4C8F" w:rsidP="00324FDB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2E4C8F" w:rsidRPr="00144A80" w:rsidRDefault="002E4C8F" w:rsidP="00324FDB">
            <w:pPr>
              <w:spacing w:after="0" w:line="240" w:lineRule="auto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4C8F" w:rsidRPr="00144A80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231F20"/>
          <w:sz w:val="24"/>
          <w:szCs w:val="24"/>
        </w:rPr>
      </w:pPr>
      <w:r w:rsidRPr="00144A80">
        <w:rPr>
          <w:rFonts w:ascii="Times New Roman" w:hAnsi="Times New Roman"/>
          <w:b/>
          <w:color w:val="231F20"/>
          <w:sz w:val="24"/>
          <w:szCs w:val="24"/>
        </w:rPr>
        <w:t>Задача 1.</w:t>
      </w: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231F20"/>
          <w:sz w:val="24"/>
          <w:szCs w:val="24"/>
        </w:rPr>
      </w:pPr>
      <w:r w:rsidRPr="00144A80">
        <w:rPr>
          <w:rFonts w:ascii="Times New Roman" w:hAnsi="Times New Roman"/>
          <w:color w:val="231F20"/>
          <w:sz w:val="24"/>
          <w:szCs w:val="24"/>
        </w:rPr>
        <w:t>Оценить предприятия по методу чистых активов на основе нижеследующих данных (тыс. руб.)</w:t>
      </w: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231F20"/>
          <w:sz w:val="24"/>
          <w:szCs w:val="24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5"/>
        <w:gridCol w:w="1568"/>
        <w:gridCol w:w="2026"/>
        <w:gridCol w:w="2241"/>
      </w:tblGrid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Статья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Данные</w:t>
            </w:r>
          </w:p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по балансу</w:t>
            </w: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Корректировки, %</w:t>
            </w: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Данные скорректированные</w:t>
            </w: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Здания и сооружения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20000</w:t>
            </w: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+25</w:t>
            </w: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Машины и оборудование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8000</w:t>
            </w: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+10</w:t>
            </w: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Запасы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4500</w:t>
            </w: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–30</w:t>
            </w: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2400</w:t>
            </w: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–45</w:t>
            </w: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Денежные средства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550</w:t>
            </w: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0</w:t>
            </w: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Итого актив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Долгосрочная задолженность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9550</w:t>
            </w: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0</w:t>
            </w: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Собственный капитал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25900</w:t>
            </w: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870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left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Итого пассив</w:t>
            </w:r>
          </w:p>
        </w:tc>
        <w:tc>
          <w:tcPr>
            <w:tcW w:w="841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3798" w:type="pct"/>
            <w:gridSpan w:val="3"/>
            <w:vAlign w:val="center"/>
          </w:tcPr>
          <w:p w:rsidR="002E4C8F" w:rsidRPr="006D6E6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right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6D6E60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Итого стоимость предприятия</w:t>
            </w:r>
          </w:p>
        </w:tc>
        <w:tc>
          <w:tcPr>
            <w:tcW w:w="120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231F20"/>
          <w:sz w:val="24"/>
          <w:szCs w:val="24"/>
        </w:rPr>
      </w:pP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231F20"/>
          <w:sz w:val="24"/>
          <w:szCs w:val="24"/>
        </w:rPr>
      </w:pPr>
      <w:r w:rsidRPr="00144A80">
        <w:rPr>
          <w:rFonts w:ascii="Times New Roman" w:hAnsi="Times New Roman"/>
          <w:b/>
          <w:color w:val="231F20"/>
          <w:sz w:val="24"/>
          <w:szCs w:val="24"/>
        </w:rPr>
        <w:t>Задача 2.</w:t>
      </w: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231F20"/>
          <w:sz w:val="24"/>
          <w:szCs w:val="24"/>
        </w:rPr>
      </w:pPr>
      <w:r w:rsidRPr="00144A80">
        <w:rPr>
          <w:rFonts w:ascii="Times New Roman" w:hAnsi="Times New Roman"/>
          <w:color w:val="231F20"/>
          <w:sz w:val="24"/>
          <w:szCs w:val="24"/>
        </w:rPr>
        <w:t>Оценочная стоимость активов предприятия представлена в таблице (тыс. руб.)</w:t>
      </w: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231F20"/>
          <w:sz w:val="24"/>
          <w:szCs w:val="24"/>
        </w:rPr>
      </w:pPr>
    </w:p>
    <w:tbl>
      <w:tblPr>
        <w:tblW w:w="482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1"/>
        <w:gridCol w:w="4181"/>
      </w:tblGrid>
      <w:tr w:rsidR="002E4C8F" w:rsidRPr="00144A80" w:rsidTr="00324FDB">
        <w:tc>
          <w:tcPr>
            <w:tcW w:w="2738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1. Здания и сооружения</w:t>
            </w:r>
          </w:p>
        </w:tc>
        <w:tc>
          <w:tcPr>
            <w:tcW w:w="226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42000</w:t>
            </w:r>
          </w:p>
        </w:tc>
      </w:tr>
      <w:tr w:rsidR="002E4C8F" w:rsidRPr="00144A80" w:rsidTr="00324FDB">
        <w:tc>
          <w:tcPr>
            <w:tcW w:w="2738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2. Запасы</w:t>
            </w:r>
          </w:p>
        </w:tc>
        <w:tc>
          <w:tcPr>
            <w:tcW w:w="226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7000</w:t>
            </w:r>
          </w:p>
        </w:tc>
      </w:tr>
      <w:tr w:rsidR="002E4C8F" w:rsidRPr="00144A80" w:rsidTr="00324FDB">
        <w:tc>
          <w:tcPr>
            <w:tcW w:w="2738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3. Дебиторская задолженность</w:t>
            </w:r>
          </w:p>
        </w:tc>
        <w:tc>
          <w:tcPr>
            <w:tcW w:w="226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3600</w:t>
            </w:r>
          </w:p>
        </w:tc>
      </w:tr>
      <w:tr w:rsidR="002E4C8F" w:rsidRPr="00144A80" w:rsidTr="00324FDB">
        <w:tc>
          <w:tcPr>
            <w:tcW w:w="2738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4. Машины и оборудования</w:t>
            </w:r>
          </w:p>
        </w:tc>
        <w:tc>
          <w:tcPr>
            <w:tcW w:w="2262" w:type="pct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color w:val="231F20"/>
                <w:sz w:val="24"/>
                <w:szCs w:val="24"/>
              </w:rPr>
              <w:t>23000</w:t>
            </w:r>
          </w:p>
        </w:tc>
      </w:tr>
    </w:tbl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231F20"/>
          <w:sz w:val="24"/>
          <w:szCs w:val="24"/>
        </w:rPr>
      </w:pP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231F20"/>
          <w:sz w:val="24"/>
          <w:szCs w:val="24"/>
        </w:rPr>
      </w:pPr>
      <w:r w:rsidRPr="00144A80">
        <w:rPr>
          <w:rFonts w:ascii="Times New Roman" w:hAnsi="Times New Roman"/>
          <w:color w:val="231F20"/>
          <w:sz w:val="24"/>
          <w:szCs w:val="24"/>
        </w:rPr>
        <w:t>Для ликвидации предприятия по оценке экспертов необходимо 1,5 года. Затраты на ликвидацию составят 25 % стоимости активов. Какова текущая стоимость при ставке дисконта 20 %.</w:t>
      </w: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spacing w:after="0" w:line="240" w:lineRule="auto"/>
        <w:ind w:firstLine="57"/>
        <w:rPr>
          <w:rFonts w:ascii="Times New Roman" w:hAnsi="Times New Roman"/>
          <w:sz w:val="24"/>
          <w:szCs w:val="24"/>
        </w:rPr>
      </w:pP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144A80">
        <w:rPr>
          <w:rFonts w:ascii="Times New Roman" w:hAnsi="Times New Roman"/>
          <w:b/>
          <w:bCs/>
          <w:color w:val="231F20"/>
          <w:sz w:val="24"/>
          <w:szCs w:val="24"/>
        </w:rPr>
        <w:t>Задача 4</w:t>
      </w: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231F20"/>
          <w:sz w:val="24"/>
          <w:szCs w:val="24"/>
        </w:rPr>
      </w:pPr>
      <w:r w:rsidRPr="00144A80">
        <w:rPr>
          <w:rFonts w:ascii="Times New Roman" w:hAnsi="Times New Roman"/>
          <w:bCs/>
          <w:color w:val="231F20"/>
          <w:sz w:val="24"/>
          <w:szCs w:val="24"/>
        </w:rPr>
        <w:t>Определить ликвидационную стоимость предприятия на основе данных, подготовленных оценщиком в процессе анализа условий реализации активов (таблица).</w:t>
      </w: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231F20"/>
          <w:sz w:val="24"/>
          <w:szCs w:val="24"/>
        </w:rPr>
      </w:pP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i/>
          <w:color w:val="231F20"/>
          <w:sz w:val="24"/>
          <w:szCs w:val="24"/>
        </w:rPr>
      </w:pPr>
      <w:r w:rsidRPr="00144A80">
        <w:rPr>
          <w:rFonts w:ascii="Times New Roman" w:hAnsi="Times New Roman"/>
          <w:bCs/>
          <w:i/>
          <w:color w:val="231F20"/>
          <w:sz w:val="24"/>
          <w:szCs w:val="24"/>
        </w:rPr>
        <w:t>Таблица</w:t>
      </w:r>
      <w:r w:rsidRPr="00144A80">
        <w:rPr>
          <w:rFonts w:ascii="Times New Roman" w:hAnsi="Times New Roman"/>
          <w:b/>
          <w:bCs/>
          <w:i/>
          <w:color w:val="231F20"/>
          <w:sz w:val="24"/>
          <w:szCs w:val="24"/>
        </w:rPr>
        <w:t xml:space="preserve"> –</w:t>
      </w:r>
      <w:r w:rsidRPr="00144A80">
        <w:rPr>
          <w:rFonts w:ascii="Times New Roman" w:hAnsi="Times New Roman"/>
          <w:bCs/>
          <w:i/>
          <w:color w:val="231F20"/>
          <w:sz w:val="24"/>
          <w:szCs w:val="24"/>
        </w:rPr>
        <w:t xml:space="preserve"> Расчет ликвидационной стоимости</w:t>
      </w:r>
    </w:p>
    <w:p w:rsidR="002E4C8F" w:rsidRPr="00144A80" w:rsidRDefault="002E4C8F" w:rsidP="002E4C8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231F2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47"/>
        <w:gridCol w:w="1808"/>
        <w:gridCol w:w="946"/>
        <w:gridCol w:w="1102"/>
        <w:gridCol w:w="1823"/>
        <w:gridCol w:w="1945"/>
      </w:tblGrid>
      <w:tr w:rsidR="002E4C8F" w:rsidRPr="00144A80" w:rsidTr="00324FDB">
        <w:tc>
          <w:tcPr>
            <w:tcW w:w="1642" w:type="dxa"/>
            <w:vMerge w:val="restar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Элемент</w:t>
            </w: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br/>
              <w:t xml:space="preserve"> актива</w:t>
            </w:r>
          </w:p>
        </w:tc>
        <w:tc>
          <w:tcPr>
            <w:tcW w:w="1642" w:type="dxa"/>
            <w:vMerge w:val="restart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Экономическая стоимость, млн. руб.</w:t>
            </w:r>
          </w:p>
        </w:tc>
        <w:tc>
          <w:tcPr>
            <w:tcW w:w="6570" w:type="dxa"/>
            <w:gridSpan w:val="4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Условие реализации</w:t>
            </w:r>
          </w:p>
        </w:tc>
      </w:tr>
      <w:tr w:rsidR="002E4C8F" w:rsidRPr="00144A80" w:rsidTr="00324FDB">
        <w:tc>
          <w:tcPr>
            <w:tcW w:w="1642" w:type="dxa"/>
            <w:vMerge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Цена, млн. руб.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Срок, </w:t>
            </w:r>
          </w:p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месяцы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Комиссионные, %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Ликвидационная стоимость, </w:t>
            </w:r>
          </w:p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млн. руб.</w:t>
            </w: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Нематериальные активы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180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Гудвилл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2433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Здания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4200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4200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6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Оборудование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3720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2100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7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Долгосрочные вложения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1270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1270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Прочее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510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340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Запасы ТМЦ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1260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1200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600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400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Дебиторская </w:t>
            </w:r>
          </w:p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задолженность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1890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1100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70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Денежные</w:t>
            </w:r>
          </w:p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средства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130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Прочие</w:t>
            </w:r>
          </w:p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оборотные </w:t>
            </w:r>
          </w:p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активы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390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210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  <w:tr w:rsidR="002E4C8F" w:rsidRPr="00144A80" w:rsidTr="00324FDB"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Итого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144A80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-</w:t>
            </w: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E4C8F" w:rsidRPr="00144A80" w:rsidRDefault="002E4C8F" w:rsidP="00324F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</w:p>
        </w:tc>
      </w:tr>
    </w:tbl>
    <w:p w:rsidR="00F253D5" w:rsidRDefault="00F253D5"/>
    <w:sectPr w:rsidR="00F253D5" w:rsidSect="00F2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C8F"/>
    <w:rsid w:val="001A212D"/>
    <w:rsid w:val="002E4C8F"/>
    <w:rsid w:val="007764FF"/>
    <w:rsid w:val="00F2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8F"/>
    <w:pPr>
      <w:ind w:firstLine="709"/>
      <w:jc w:val="both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C8F"/>
    <w:pPr>
      <w:spacing w:after="0" w:line="240" w:lineRule="auto"/>
      <w:ind w:firstLine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Company>Microsoft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1 1</cp:lastModifiedBy>
  <cp:revision>1</cp:revision>
  <dcterms:created xsi:type="dcterms:W3CDTF">2025-01-10T08:24:00Z</dcterms:created>
  <dcterms:modified xsi:type="dcterms:W3CDTF">2025-01-10T08:24:00Z</dcterms:modified>
</cp:coreProperties>
</file>